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691" w:rsidRPr="00CF3CE5" w:rsidRDefault="00F65691" w:rsidP="00CA4A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F3CE5">
        <w:rPr>
          <w:rFonts w:ascii="Times New Roman" w:hAnsi="Times New Roman" w:cs="Times New Roman"/>
          <w:b/>
          <w:bCs/>
          <w:sz w:val="36"/>
          <w:szCs w:val="36"/>
        </w:rPr>
        <w:t>Проект резолюции</w:t>
      </w:r>
    </w:p>
    <w:p w:rsidR="00CF3CE5" w:rsidRPr="0074767A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32"/>
        </w:rPr>
      </w:pPr>
      <w:r w:rsidRPr="0074767A">
        <w:rPr>
          <w:b/>
          <w:bCs/>
          <w:iCs/>
          <w:sz w:val="32"/>
        </w:rPr>
        <w:t>ХХ</w:t>
      </w:r>
      <w:r>
        <w:rPr>
          <w:b/>
          <w:bCs/>
          <w:iCs/>
          <w:sz w:val="32"/>
          <w:lang w:val="en-US"/>
        </w:rPr>
        <w:t>IX</w:t>
      </w:r>
      <w:r w:rsidRPr="0074767A">
        <w:rPr>
          <w:b/>
          <w:bCs/>
          <w:iCs/>
          <w:sz w:val="32"/>
        </w:rPr>
        <w:t xml:space="preserve"> Международн</w:t>
      </w:r>
      <w:r>
        <w:rPr>
          <w:b/>
          <w:bCs/>
          <w:iCs/>
          <w:sz w:val="32"/>
        </w:rPr>
        <w:t>ого</w:t>
      </w:r>
      <w:r w:rsidRPr="0074767A">
        <w:rPr>
          <w:b/>
          <w:bCs/>
          <w:iCs/>
          <w:sz w:val="32"/>
        </w:rPr>
        <w:t xml:space="preserve"> Конгресс</w:t>
      </w:r>
      <w:r>
        <w:rPr>
          <w:b/>
          <w:bCs/>
          <w:iCs/>
          <w:sz w:val="32"/>
        </w:rPr>
        <w:t>а</w:t>
      </w:r>
      <w:r w:rsidRPr="0074767A">
        <w:rPr>
          <w:b/>
          <w:bCs/>
          <w:iCs/>
          <w:sz w:val="32"/>
        </w:rPr>
        <w:t xml:space="preserve"> Ассоциации</w:t>
      </w:r>
    </w:p>
    <w:p w:rsidR="00CF3CE5" w:rsidRPr="00C76016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32"/>
        </w:rPr>
      </w:pPr>
      <w:proofErr w:type="spellStart"/>
      <w:r w:rsidRPr="0074767A">
        <w:rPr>
          <w:b/>
          <w:bCs/>
          <w:iCs/>
          <w:sz w:val="32"/>
        </w:rPr>
        <w:t>гепатопанкреатобилиарных</w:t>
      </w:r>
      <w:proofErr w:type="spellEnd"/>
      <w:r w:rsidRPr="0074767A">
        <w:rPr>
          <w:b/>
          <w:bCs/>
          <w:iCs/>
          <w:sz w:val="32"/>
        </w:rPr>
        <w:t xml:space="preserve"> хирургов</w:t>
      </w:r>
      <w:r>
        <w:rPr>
          <w:b/>
          <w:bCs/>
          <w:iCs/>
          <w:sz w:val="32"/>
        </w:rPr>
        <w:t xml:space="preserve"> </w:t>
      </w:r>
      <w:r w:rsidRPr="0074767A">
        <w:rPr>
          <w:b/>
          <w:bCs/>
          <w:iCs/>
          <w:sz w:val="32"/>
        </w:rPr>
        <w:t>стран СНГ</w:t>
      </w:r>
    </w:p>
    <w:p w:rsidR="00CF3CE5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32"/>
        </w:rPr>
      </w:pPr>
      <w:r w:rsidRPr="0074767A">
        <w:rPr>
          <w:b/>
          <w:bCs/>
          <w:iCs/>
          <w:sz w:val="32"/>
        </w:rPr>
        <w:t>«АКТУАЛЬНЫЕ ПРОБЛЕМЫ</w:t>
      </w:r>
    </w:p>
    <w:p w:rsidR="00CF3CE5" w:rsidRPr="0074767A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sz w:val="32"/>
        </w:rPr>
      </w:pPr>
      <w:r w:rsidRPr="0074767A">
        <w:rPr>
          <w:b/>
          <w:bCs/>
          <w:iCs/>
          <w:sz w:val="32"/>
        </w:rPr>
        <w:t>ГЕПАТОПАНКРЕАТОБИЛИАРНОЙ ХИРУРГИИ»</w:t>
      </w:r>
    </w:p>
    <w:p w:rsidR="00CF3CE5" w:rsidRPr="008860BF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 w:rsidRPr="008860BF">
        <w:rPr>
          <w:b/>
          <w:bCs/>
          <w:iCs/>
        </w:rPr>
        <w:t>9 – 11 ноября 2022 года</w:t>
      </w:r>
    </w:p>
    <w:p w:rsidR="00CF3CE5" w:rsidRPr="008860BF" w:rsidRDefault="00CF3CE5" w:rsidP="00CA4A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</w:rPr>
      </w:pPr>
      <w:r w:rsidRPr="008860BF">
        <w:rPr>
          <w:b/>
          <w:bCs/>
          <w:iCs/>
        </w:rPr>
        <w:t>Москва, Россия</w:t>
      </w:r>
    </w:p>
    <w:p w:rsidR="00F65691" w:rsidRDefault="00F65691" w:rsidP="00CA4A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65691" w:rsidRPr="00F5446E" w:rsidRDefault="00FD16CF" w:rsidP="00CA4A94">
      <w:pPr>
        <w:spacing w:after="0" w:line="240" w:lineRule="auto"/>
        <w:jc w:val="both"/>
        <w:rPr>
          <w:b/>
          <w:sz w:val="32"/>
          <w:szCs w:val="32"/>
        </w:rPr>
      </w:pPr>
      <w:r w:rsidRPr="00F5446E">
        <w:rPr>
          <w:b/>
          <w:sz w:val="32"/>
          <w:szCs w:val="32"/>
        </w:rPr>
        <w:t>«</w:t>
      </w:r>
      <w:proofErr w:type="spellStart"/>
      <w:r w:rsidR="00F65691" w:rsidRPr="00F5446E">
        <w:rPr>
          <w:b/>
          <w:sz w:val="32"/>
          <w:szCs w:val="32"/>
        </w:rPr>
        <w:t>Лапароскопические</w:t>
      </w:r>
      <w:proofErr w:type="spellEnd"/>
      <w:r w:rsidR="00F65691" w:rsidRPr="00F5446E">
        <w:rPr>
          <w:b/>
          <w:sz w:val="32"/>
          <w:szCs w:val="32"/>
        </w:rPr>
        <w:t xml:space="preserve"> и робот-</w:t>
      </w:r>
      <w:proofErr w:type="spellStart"/>
      <w:r w:rsidR="00F65691" w:rsidRPr="00F5446E">
        <w:rPr>
          <w:b/>
          <w:sz w:val="32"/>
          <w:szCs w:val="32"/>
        </w:rPr>
        <w:t>ассистированные</w:t>
      </w:r>
      <w:proofErr w:type="spellEnd"/>
      <w:r w:rsidR="00F65691" w:rsidRPr="00F5446E">
        <w:rPr>
          <w:b/>
          <w:sz w:val="32"/>
          <w:szCs w:val="32"/>
        </w:rPr>
        <w:t xml:space="preserve"> резекции поджелудочной железы»</w:t>
      </w:r>
    </w:p>
    <w:p w:rsidR="00CA4A94" w:rsidRDefault="00CA4A94" w:rsidP="00CA4A94">
      <w:pPr>
        <w:spacing w:after="0" w:line="240" w:lineRule="auto"/>
        <w:jc w:val="both"/>
        <w:rPr>
          <w:b/>
          <w:sz w:val="28"/>
          <w:szCs w:val="28"/>
        </w:rPr>
      </w:pPr>
    </w:p>
    <w:p w:rsidR="00FB6163" w:rsidRDefault="00FB6163" w:rsidP="00A453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Сравнение результатов традиционных (открытых) и м</w:t>
      </w:r>
      <w:r w:rsidRPr="00FB6163">
        <w:rPr>
          <w:rFonts w:ascii="Times New Roman" w:hAnsi="Times New Roman" w:cs="Times New Roman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мально инвазивных, в</w:t>
      </w:r>
      <w:r w:rsidR="00A45321">
        <w:rPr>
          <w:rFonts w:ascii="Times New Roman" w:hAnsi="Times New Roman" w:cs="Times New Roman"/>
          <w:sz w:val="28"/>
          <w:szCs w:val="28"/>
        </w:rPr>
        <w:t xml:space="preserve">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роботических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</w:t>
      </w:r>
      <w:r w:rsidR="003A01F8">
        <w:rPr>
          <w:rFonts w:ascii="Times New Roman" w:hAnsi="Times New Roman" w:cs="Times New Roman"/>
          <w:sz w:val="28"/>
          <w:szCs w:val="28"/>
        </w:rPr>
        <w:t>ов</w:t>
      </w:r>
      <w:r w:rsidRPr="00FB6163">
        <w:rPr>
          <w:rFonts w:ascii="Times New Roman" w:hAnsi="Times New Roman" w:cs="Times New Roman"/>
          <w:sz w:val="28"/>
          <w:szCs w:val="28"/>
        </w:rPr>
        <w:t xml:space="preserve"> выполнения операций при заболеваниях поджелудочной железы</w:t>
      </w:r>
      <w:r>
        <w:rPr>
          <w:rFonts w:ascii="Times New Roman" w:hAnsi="Times New Roman" w:cs="Times New Roman"/>
          <w:sz w:val="28"/>
          <w:szCs w:val="28"/>
        </w:rPr>
        <w:t xml:space="preserve"> (ПЖ)</w:t>
      </w:r>
      <w:r w:rsidRPr="00FB6163">
        <w:rPr>
          <w:rFonts w:ascii="Times New Roman" w:hAnsi="Times New Roman" w:cs="Times New Roman"/>
          <w:sz w:val="28"/>
          <w:szCs w:val="28"/>
        </w:rPr>
        <w:t xml:space="preserve"> доказал</w:t>
      </w:r>
      <w:r w:rsidR="003A01F8">
        <w:rPr>
          <w:rFonts w:ascii="Times New Roman" w:hAnsi="Times New Roman" w:cs="Times New Roman"/>
          <w:sz w:val="28"/>
          <w:szCs w:val="28"/>
        </w:rPr>
        <w:t>о</w:t>
      </w:r>
      <w:r w:rsidRPr="00FB61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целесообразность</w:t>
      </w:r>
      <w:r w:rsidRPr="00FB6163">
        <w:rPr>
          <w:rFonts w:ascii="Times New Roman" w:hAnsi="Times New Roman" w:cs="Times New Roman"/>
          <w:sz w:val="28"/>
          <w:szCs w:val="28"/>
        </w:rPr>
        <w:t xml:space="preserve"> и возможность эффективного применения</w:t>
      </w:r>
      <w:r w:rsidR="003A01F8">
        <w:rPr>
          <w:rFonts w:ascii="Times New Roman" w:hAnsi="Times New Roman" w:cs="Times New Roman"/>
          <w:sz w:val="28"/>
          <w:szCs w:val="28"/>
        </w:rPr>
        <w:t xml:space="preserve"> последних</w:t>
      </w:r>
      <w:r w:rsidRPr="00FB6163">
        <w:rPr>
          <w:rFonts w:ascii="Times New Roman" w:hAnsi="Times New Roman" w:cs="Times New Roman"/>
          <w:sz w:val="28"/>
          <w:szCs w:val="28"/>
        </w:rPr>
        <w:t>.</w:t>
      </w:r>
    </w:p>
    <w:p w:rsidR="00FB6163" w:rsidRPr="00707BC3" w:rsidRDefault="00FB6163" w:rsidP="00A4532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BC3">
        <w:rPr>
          <w:rFonts w:ascii="Times New Roman" w:hAnsi="Times New Roman" w:cs="Times New Roman"/>
          <w:sz w:val="28"/>
          <w:szCs w:val="28"/>
        </w:rPr>
        <w:t xml:space="preserve">Ранее выполненные операции на </w:t>
      </w:r>
      <w:r w:rsidR="003A01F8" w:rsidRPr="00707BC3">
        <w:rPr>
          <w:rFonts w:ascii="Times New Roman" w:hAnsi="Times New Roman" w:cs="Times New Roman"/>
          <w:sz w:val="28"/>
          <w:szCs w:val="28"/>
        </w:rPr>
        <w:t>органах</w:t>
      </w:r>
      <w:r w:rsidRPr="00707BC3">
        <w:rPr>
          <w:rFonts w:ascii="Times New Roman" w:hAnsi="Times New Roman" w:cs="Times New Roman"/>
          <w:sz w:val="28"/>
          <w:szCs w:val="28"/>
        </w:rPr>
        <w:t xml:space="preserve"> брюшной полости не являются безусловным противопоказанием для мини</w:t>
      </w:r>
      <w:r w:rsidR="003A01F8" w:rsidRPr="00707BC3">
        <w:rPr>
          <w:rFonts w:ascii="Times New Roman" w:hAnsi="Times New Roman" w:cs="Times New Roman"/>
          <w:sz w:val="28"/>
          <w:szCs w:val="28"/>
        </w:rPr>
        <w:t xml:space="preserve">мально </w:t>
      </w:r>
      <w:r w:rsidRPr="00707BC3">
        <w:rPr>
          <w:rFonts w:ascii="Times New Roman" w:hAnsi="Times New Roman" w:cs="Times New Roman"/>
          <w:sz w:val="28"/>
          <w:szCs w:val="28"/>
        </w:rPr>
        <w:t>инвазивных хирургических доступов.</w:t>
      </w:r>
      <w:r w:rsidR="003A01F8" w:rsidRPr="00707BC3">
        <w:rPr>
          <w:rFonts w:ascii="Times New Roman" w:hAnsi="Times New Roman" w:cs="Times New Roman"/>
          <w:sz w:val="28"/>
          <w:szCs w:val="28"/>
        </w:rPr>
        <w:t xml:space="preserve"> Решение этого вопроса зависит от характера предполагаемой операции, состояния анатомии и адгезивных процессов в брюшной полости после перенесенных вмешательств, что определяет объем и длительность усилий по созданию условий для применения </w:t>
      </w:r>
      <w:proofErr w:type="spellStart"/>
      <w:r w:rsidR="003A01F8" w:rsidRPr="00707BC3">
        <w:rPr>
          <w:rFonts w:ascii="Times New Roman" w:hAnsi="Times New Roman" w:cs="Times New Roman"/>
          <w:sz w:val="28"/>
          <w:szCs w:val="28"/>
        </w:rPr>
        <w:t>лапароскопических</w:t>
      </w:r>
      <w:proofErr w:type="spellEnd"/>
      <w:r w:rsidR="003A01F8" w:rsidRPr="00707BC3">
        <w:rPr>
          <w:rFonts w:ascii="Times New Roman" w:hAnsi="Times New Roman" w:cs="Times New Roman"/>
          <w:sz w:val="28"/>
          <w:szCs w:val="28"/>
        </w:rPr>
        <w:t xml:space="preserve"> технологий, а также, как и при любой операции, соматического статуса пациента.</w:t>
      </w:r>
    </w:p>
    <w:p w:rsidR="00707BC3" w:rsidRPr="00707BC3" w:rsidRDefault="003A01F8" w:rsidP="00A4532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7BC3">
        <w:rPr>
          <w:rFonts w:ascii="Times New Roman" w:hAnsi="Times New Roman" w:cs="Times New Roman"/>
          <w:sz w:val="28"/>
          <w:szCs w:val="28"/>
        </w:rPr>
        <w:t>Лапароскопические</w:t>
      </w:r>
      <w:proofErr w:type="spellEnd"/>
      <w:r w:rsidRPr="00707B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7BC3">
        <w:rPr>
          <w:rFonts w:ascii="Times New Roman" w:hAnsi="Times New Roman" w:cs="Times New Roman"/>
          <w:sz w:val="28"/>
          <w:szCs w:val="28"/>
        </w:rPr>
        <w:t>роботические</w:t>
      </w:r>
      <w:proofErr w:type="spellEnd"/>
      <w:r w:rsidRPr="00707BC3">
        <w:rPr>
          <w:rFonts w:ascii="Times New Roman" w:hAnsi="Times New Roman" w:cs="Times New Roman"/>
          <w:sz w:val="28"/>
          <w:szCs w:val="28"/>
        </w:rPr>
        <w:t xml:space="preserve"> </w:t>
      </w:r>
      <w:r w:rsidR="00483FE4" w:rsidRPr="00707BC3">
        <w:rPr>
          <w:rFonts w:ascii="Times New Roman" w:hAnsi="Times New Roman" w:cs="Times New Roman"/>
          <w:sz w:val="28"/>
          <w:szCs w:val="28"/>
        </w:rPr>
        <w:t>резекции</w:t>
      </w:r>
      <w:r w:rsidR="00FB6163" w:rsidRPr="00707BC3">
        <w:rPr>
          <w:rFonts w:ascii="Times New Roman" w:hAnsi="Times New Roman" w:cs="Times New Roman"/>
          <w:sz w:val="28"/>
          <w:szCs w:val="28"/>
        </w:rPr>
        <w:t xml:space="preserve"> при опухолях </w:t>
      </w:r>
      <w:r w:rsidR="00483FE4" w:rsidRPr="00707BC3">
        <w:rPr>
          <w:rFonts w:ascii="Times New Roman" w:hAnsi="Times New Roman" w:cs="Times New Roman"/>
          <w:sz w:val="28"/>
          <w:szCs w:val="28"/>
        </w:rPr>
        <w:t>ПЖ</w:t>
      </w:r>
      <w:r w:rsidR="00FB6163" w:rsidRPr="00707BC3">
        <w:rPr>
          <w:rFonts w:ascii="Times New Roman" w:hAnsi="Times New Roman" w:cs="Times New Roman"/>
          <w:sz w:val="28"/>
          <w:szCs w:val="28"/>
        </w:rPr>
        <w:t xml:space="preserve">, вовлекающих </w:t>
      </w:r>
      <w:r w:rsidR="00483FE4" w:rsidRPr="00707BC3">
        <w:rPr>
          <w:rFonts w:ascii="Times New Roman" w:hAnsi="Times New Roman" w:cs="Times New Roman"/>
          <w:sz w:val="28"/>
          <w:szCs w:val="28"/>
        </w:rPr>
        <w:t>ветви чревного ствола</w:t>
      </w:r>
      <w:r w:rsidR="00FB6163" w:rsidRPr="00707BC3">
        <w:rPr>
          <w:rFonts w:ascii="Times New Roman" w:hAnsi="Times New Roman" w:cs="Times New Roman"/>
          <w:sz w:val="28"/>
          <w:szCs w:val="28"/>
        </w:rPr>
        <w:t xml:space="preserve"> и верхнюю брыжеечную артерию, </w:t>
      </w:r>
      <w:r w:rsidR="00483FE4" w:rsidRPr="00707BC3">
        <w:rPr>
          <w:rFonts w:ascii="Times New Roman" w:hAnsi="Times New Roman" w:cs="Times New Roman"/>
          <w:sz w:val="28"/>
          <w:szCs w:val="28"/>
        </w:rPr>
        <w:t xml:space="preserve">по возможностям выполнения радикального вмешательства с сосудистой реконструкцией, если это необходимо, не отличаются от традиционных операций. Очевидно, что использование этих технологий оправдано только в специализированных </w:t>
      </w:r>
      <w:proofErr w:type="spellStart"/>
      <w:r w:rsidR="00483FE4" w:rsidRPr="00707BC3">
        <w:rPr>
          <w:rFonts w:ascii="Times New Roman" w:hAnsi="Times New Roman" w:cs="Times New Roman"/>
          <w:sz w:val="28"/>
          <w:szCs w:val="28"/>
        </w:rPr>
        <w:t>высокопотоковых</w:t>
      </w:r>
      <w:proofErr w:type="spellEnd"/>
      <w:r w:rsidR="00483FE4" w:rsidRPr="00707BC3">
        <w:rPr>
          <w:rFonts w:ascii="Times New Roman" w:hAnsi="Times New Roman" w:cs="Times New Roman"/>
          <w:sz w:val="28"/>
          <w:szCs w:val="28"/>
        </w:rPr>
        <w:t xml:space="preserve"> центрах, обладающих необходимым оснащением, кадровым составом и опытом как традиционных, так и минимально инвазивных операций </w:t>
      </w:r>
      <w:r w:rsidR="00707BC3" w:rsidRPr="00707BC3">
        <w:rPr>
          <w:rFonts w:ascii="Times New Roman" w:hAnsi="Times New Roman" w:cs="Times New Roman"/>
          <w:sz w:val="28"/>
          <w:szCs w:val="28"/>
        </w:rPr>
        <w:t>на ПЖ.</w:t>
      </w:r>
    </w:p>
    <w:p w:rsidR="00FB6163" w:rsidRDefault="00FB6163" w:rsidP="00A4532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1B9A">
        <w:rPr>
          <w:rFonts w:ascii="Times New Roman" w:hAnsi="Times New Roman" w:cs="Times New Roman"/>
          <w:sz w:val="28"/>
          <w:szCs w:val="28"/>
        </w:rPr>
        <w:t>Лапароскопический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или робот-</w:t>
      </w:r>
      <w:proofErr w:type="spellStart"/>
      <w:r w:rsidRPr="00D81B9A">
        <w:rPr>
          <w:rFonts w:ascii="Times New Roman" w:hAnsi="Times New Roman" w:cs="Times New Roman"/>
          <w:sz w:val="28"/>
          <w:szCs w:val="28"/>
        </w:rPr>
        <w:t>ассистированный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</w:t>
      </w:r>
      <w:r w:rsidR="00D81B9A">
        <w:rPr>
          <w:rFonts w:ascii="Times New Roman" w:hAnsi="Times New Roman" w:cs="Times New Roman"/>
          <w:sz w:val="28"/>
          <w:szCs w:val="28"/>
        </w:rPr>
        <w:t>варианты</w:t>
      </w:r>
      <w:r w:rsidRPr="00D81B9A">
        <w:rPr>
          <w:rFonts w:ascii="Times New Roman" w:hAnsi="Times New Roman" w:cs="Times New Roman"/>
          <w:sz w:val="28"/>
          <w:szCs w:val="28"/>
        </w:rPr>
        <w:t xml:space="preserve"> при операциях на </w:t>
      </w:r>
      <w:r w:rsidR="00D81B9A">
        <w:rPr>
          <w:rFonts w:ascii="Times New Roman" w:hAnsi="Times New Roman" w:cs="Times New Roman"/>
          <w:sz w:val="28"/>
          <w:szCs w:val="28"/>
        </w:rPr>
        <w:t>ПЖ, как и на других органах,</w:t>
      </w:r>
      <w:r w:rsidRPr="00D81B9A">
        <w:rPr>
          <w:rFonts w:ascii="Times New Roman" w:hAnsi="Times New Roman" w:cs="Times New Roman"/>
          <w:sz w:val="28"/>
          <w:szCs w:val="28"/>
        </w:rPr>
        <w:t xml:space="preserve"> не имеют различий для пациентов. </w:t>
      </w:r>
      <w:proofErr w:type="spellStart"/>
      <w:r w:rsidR="00D81B9A">
        <w:rPr>
          <w:rFonts w:ascii="Times New Roman" w:hAnsi="Times New Roman" w:cs="Times New Roman"/>
          <w:sz w:val="28"/>
          <w:szCs w:val="28"/>
        </w:rPr>
        <w:t>Р</w:t>
      </w:r>
      <w:r w:rsidRPr="00D81B9A">
        <w:rPr>
          <w:rFonts w:ascii="Times New Roman" w:hAnsi="Times New Roman" w:cs="Times New Roman"/>
          <w:sz w:val="28"/>
          <w:szCs w:val="28"/>
        </w:rPr>
        <w:t>оботический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</w:t>
      </w:r>
      <w:r w:rsidRPr="00D81B9A">
        <w:rPr>
          <w:rFonts w:ascii="Times New Roman" w:hAnsi="Times New Roman" w:cs="Times New Roman"/>
          <w:sz w:val="28"/>
          <w:szCs w:val="28"/>
        </w:rPr>
        <w:lastRenderedPageBreak/>
        <w:t xml:space="preserve">вариант </w:t>
      </w:r>
      <w:r w:rsidR="00D81B9A">
        <w:rPr>
          <w:rFonts w:ascii="Times New Roman" w:hAnsi="Times New Roman" w:cs="Times New Roman"/>
          <w:sz w:val="28"/>
          <w:szCs w:val="28"/>
        </w:rPr>
        <w:t xml:space="preserve">за счет </w:t>
      </w:r>
      <w:proofErr w:type="spellStart"/>
      <w:r w:rsidR="00D81B9A">
        <w:rPr>
          <w:rFonts w:ascii="Times New Roman" w:hAnsi="Times New Roman" w:cs="Times New Roman"/>
          <w:sz w:val="28"/>
          <w:szCs w:val="28"/>
        </w:rPr>
        <w:t>ротикуляционных</w:t>
      </w:r>
      <w:proofErr w:type="spellEnd"/>
      <w:r w:rsidR="00D81B9A">
        <w:rPr>
          <w:rFonts w:ascii="Times New Roman" w:hAnsi="Times New Roman" w:cs="Times New Roman"/>
          <w:sz w:val="28"/>
          <w:szCs w:val="28"/>
        </w:rPr>
        <w:t xml:space="preserve"> возможностей инструментов более комфортен для хирурга, не только при </w:t>
      </w:r>
      <w:proofErr w:type="spellStart"/>
      <w:r w:rsidR="00D81B9A">
        <w:rPr>
          <w:rFonts w:ascii="Times New Roman" w:hAnsi="Times New Roman" w:cs="Times New Roman"/>
          <w:sz w:val="28"/>
          <w:szCs w:val="28"/>
        </w:rPr>
        <w:t>диссекции</w:t>
      </w:r>
      <w:proofErr w:type="spellEnd"/>
      <w:r w:rsidR="00D81B9A">
        <w:rPr>
          <w:rFonts w:ascii="Times New Roman" w:hAnsi="Times New Roman" w:cs="Times New Roman"/>
          <w:sz w:val="28"/>
          <w:szCs w:val="28"/>
        </w:rPr>
        <w:t xml:space="preserve"> тканей, но и в части </w:t>
      </w:r>
      <w:proofErr w:type="spellStart"/>
      <w:r w:rsidR="00D81B9A">
        <w:rPr>
          <w:rFonts w:ascii="Times New Roman" w:hAnsi="Times New Roman" w:cs="Times New Roman"/>
          <w:sz w:val="28"/>
          <w:szCs w:val="28"/>
        </w:rPr>
        <w:t>интракорпоральных</w:t>
      </w:r>
      <w:proofErr w:type="spellEnd"/>
      <w:r w:rsidR="00D81B9A">
        <w:rPr>
          <w:rFonts w:ascii="Times New Roman" w:hAnsi="Times New Roman" w:cs="Times New Roman"/>
          <w:sz w:val="28"/>
          <w:szCs w:val="28"/>
        </w:rPr>
        <w:t xml:space="preserve"> шв</w:t>
      </w:r>
      <w:r w:rsidRPr="00D81B9A">
        <w:rPr>
          <w:rFonts w:ascii="Times New Roman" w:hAnsi="Times New Roman" w:cs="Times New Roman"/>
          <w:sz w:val="28"/>
          <w:szCs w:val="28"/>
        </w:rPr>
        <w:t>о</w:t>
      </w:r>
      <w:r w:rsidR="00D81B9A">
        <w:rPr>
          <w:rFonts w:ascii="Times New Roman" w:hAnsi="Times New Roman" w:cs="Times New Roman"/>
          <w:sz w:val="28"/>
          <w:szCs w:val="28"/>
        </w:rPr>
        <w:t>в.</w:t>
      </w:r>
    </w:p>
    <w:p w:rsidR="00DB351B" w:rsidRDefault="00FB6163" w:rsidP="00A4532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B9A">
        <w:rPr>
          <w:rFonts w:ascii="Times New Roman" w:hAnsi="Times New Roman" w:cs="Times New Roman"/>
          <w:sz w:val="28"/>
          <w:szCs w:val="28"/>
        </w:rPr>
        <w:t>Мини</w:t>
      </w:r>
      <w:r w:rsidR="00D81B9A">
        <w:rPr>
          <w:rFonts w:ascii="Times New Roman" w:hAnsi="Times New Roman" w:cs="Times New Roman"/>
          <w:sz w:val="28"/>
          <w:szCs w:val="28"/>
        </w:rPr>
        <w:t xml:space="preserve">мально </w:t>
      </w:r>
      <w:r w:rsidRPr="00D81B9A">
        <w:rPr>
          <w:rFonts w:ascii="Times New Roman" w:hAnsi="Times New Roman" w:cs="Times New Roman"/>
          <w:sz w:val="28"/>
          <w:szCs w:val="28"/>
        </w:rPr>
        <w:t xml:space="preserve">инвазивные </w:t>
      </w:r>
      <w:r w:rsidR="00D81B9A">
        <w:rPr>
          <w:rFonts w:ascii="Times New Roman" w:hAnsi="Times New Roman" w:cs="Times New Roman"/>
          <w:sz w:val="28"/>
          <w:szCs w:val="28"/>
        </w:rPr>
        <w:t>технологии</w:t>
      </w:r>
      <w:r w:rsidRPr="00D81B9A">
        <w:rPr>
          <w:rFonts w:ascii="Times New Roman" w:hAnsi="Times New Roman" w:cs="Times New Roman"/>
          <w:sz w:val="28"/>
          <w:szCs w:val="28"/>
        </w:rPr>
        <w:t xml:space="preserve"> оптимальны для выполнения операций на </w:t>
      </w:r>
      <w:proofErr w:type="spellStart"/>
      <w:r w:rsidRPr="00D81B9A">
        <w:rPr>
          <w:rFonts w:ascii="Times New Roman" w:hAnsi="Times New Roman" w:cs="Times New Roman"/>
          <w:sz w:val="28"/>
          <w:szCs w:val="28"/>
        </w:rPr>
        <w:t>корпорокаудальном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сегменте</w:t>
      </w:r>
      <w:r w:rsidR="00D81B9A">
        <w:rPr>
          <w:rFonts w:ascii="Times New Roman" w:hAnsi="Times New Roman" w:cs="Times New Roman"/>
          <w:sz w:val="28"/>
          <w:szCs w:val="28"/>
        </w:rPr>
        <w:t xml:space="preserve"> ПЖ</w:t>
      </w:r>
      <w:r w:rsidRPr="00D81B9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B351B">
        <w:rPr>
          <w:rFonts w:ascii="Times New Roman" w:hAnsi="Times New Roman" w:cs="Times New Roman"/>
          <w:sz w:val="28"/>
          <w:szCs w:val="28"/>
        </w:rPr>
        <w:t>Лапароскопическая</w:t>
      </w:r>
      <w:proofErr w:type="spellEnd"/>
      <w:r w:rsidR="00DB351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B351B">
        <w:rPr>
          <w:rFonts w:ascii="Times New Roman" w:hAnsi="Times New Roman" w:cs="Times New Roman"/>
          <w:sz w:val="28"/>
          <w:szCs w:val="28"/>
        </w:rPr>
        <w:t>роботическая</w:t>
      </w:r>
      <w:proofErr w:type="spellEnd"/>
      <w:r w:rsidR="00DB351B">
        <w:rPr>
          <w:rFonts w:ascii="Times New Roman" w:hAnsi="Times New Roman" w:cs="Times New Roman"/>
          <w:sz w:val="28"/>
          <w:szCs w:val="28"/>
        </w:rPr>
        <w:t xml:space="preserve"> э</w:t>
      </w:r>
      <w:r w:rsidRPr="00D81B9A">
        <w:rPr>
          <w:rFonts w:ascii="Times New Roman" w:hAnsi="Times New Roman" w:cs="Times New Roman"/>
          <w:sz w:val="28"/>
          <w:szCs w:val="28"/>
        </w:rPr>
        <w:t xml:space="preserve">кстирпация </w:t>
      </w:r>
      <w:r w:rsidR="00DB351B">
        <w:rPr>
          <w:rFonts w:ascii="Times New Roman" w:hAnsi="Times New Roman" w:cs="Times New Roman"/>
          <w:sz w:val="28"/>
          <w:szCs w:val="28"/>
        </w:rPr>
        <w:t>ПЖ также</w:t>
      </w:r>
      <w:r w:rsidRPr="00D81B9A">
        <w:rPr>
          <w:rFonts w:ascii="Times New Roman" w:hAnsi="Times New Roman" w:cs="Times New Roman"/>
          <w:sz w:val="28"/>
          <w:szCs w:val="28"/>
        </w:rPr>
        <w:t xml:space="preserve"> может успешно производиться при </w:t>
      </w:r>
      <w:r w:rsidR="00DB351B">
        <w:rPr>
          <w:rFonts w:ascii="Times New Roman" w:hAnsi="Times New Roman" w:cs="Times New Roman"/>
          <w:sz w:val="28"/>
          <w:szCs w:val="28"/>
        </w:rPr>
        <w:t xml:space="preserve">наличии показаний, наиболее частыми из которых являются </w:t>
      </w:r>
      <w:r w:rsidRPr="00D81B9A">
        <w:rPr>
          <w:rFonts w:ascii="Times New Roman" w:hAnsi="Times New Roman" w:cs="Times New Roman"/>
          <w:sz w:val="28"/>
          <w:szCs w:val="28"/>
        </w:rPr>
        <w:t>множественны</w:t>
      </w:r>
      <w:r w:rsidR="00DB351B">
        <w:rPr>
          <w:rFonts w:ascii="Times New Roman" w:hAnsi="Times New Roman" w:cs="Times New Roman"/>
          <w:sz w:val="28"/>
          <w:szCs w:val="28"/>
        </w:rPr>
        <w:t>е</w:t>
      </w:r>
      <w:r w:rsidRPr="00D81B9A">
        <w:rPr>
          <w:rFonts w:ascii="Times New Roman" w:hAnsi="Times New Roman" w:cs="Times New Roman"/>
          <w:sz w:val="28"/>
          <w:szCs w:val="28"/>
        </w:rPr>
        <w:t xml:space="preserve"> нейроэндокринны</w:t>
      </w:r>
      <w:r w:rsidR="00DB351B">
        <w:rPr>
          <w:rFonts w:ascii="Times New Roman" w:hAnsi="Times New Roman" w:cs="Times New Roman"/>
          <w:sz w:val="28"/>
          <w:szCs w:val="28"/>
        </w:rPr>
        <w:t>е</w:t>
      </w:r>
      <w:r w:rsidRPr="00D81B9A">
        <w:rPr>
          <w:rFonts w:ascii="Times New Roman" w:hAnsi="Times New Roman" w:cs="Times New Roman"/>
          <w:sz w:val="28"/>
          <w:szCs w:val="28"/>
        </w:rPr>
        <w:t xml:space="preserve"> опухол</w:t>
      </w:r>
      <w:r w:rsidR="00DB351B">
        <w:rPr>
          <w:rFonts w:ascii="Times New Roman" w:hAnsi="Times New Roman" w:cs="Times New Roman"/>
          <w:sz w:val="28"/>
          <w:szCs w:val="28"/>
        </w:rPr>
        <w:t>и</w:t>
      </w:r>
      <w:r w:rsidRPr="00D81B9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B9A">
        <w:rPr>
          <w:rFonts w:ascii="Times New Roman" w:hAnsi="Times New Roman" w:cs="Times New Roman"/>
          <w:sz w:val="28"/>
          <w:szCs w:val="28"/>
        </w:rPr>
        <w:t>внутрипротоков</w:t>
      </w:r>
      <w:r w:rsidR="00DB351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1B9A">
        <w:rPr>
          <w:rFonts w:ascii="Times New Roman" w:hAnsi="Times New Roman" w:cs="Times New Roman"/>
          <w:sz w:val="28"/>
          <w:szCs w:val="28"/>
        </w:rPr>
        <w:t>псевдопапиллярн</w:t>
      </w:r>
      <w:r w:rsidR="00DB351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D81B9A">
        <w:rPr>
          <w:rFonts w:ascii="Times New Roman" w:hAnsi="Times New Roman" w:cs="Times New Roman"/>
          <w:sz w:val="28"/>
          <w:szCs w:val="28"/>
        </w:rPr>
        <w:t xml:space="preserve"> опухоли.</w:t>
      </w:r>
    </w:p>
    <w:p w:rsidR="00027C99" w:rsidRDefault="00DB351B" w:rsidP="00A4532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Целесообразность применения м</w:t>
      </w:r>
      <w:r w:rsidR="00FB6163" w:rsidRPr="00DB351B">
        <w:rPr>
          <w:rFonts w:ascii="Times New Roman" w:hAnsi="Times New Roman" w:cs="Times New Roman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 xml:space="preserve">мально </w:t>
      </w:r>
      <w:r w:rsidR="00FB6163" w:rsidRPr="00DB351B">
        <w:rPr>
          <w:rFonts w:ascii="Times New Roman" w:hAnsi="Times New Roman" w:cs="Times New Roman"/>
          <w:sz w:val="28"/>
          <w:szCs w:val="28"/>
        </w:rPr>
        <w:t>инвазивны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B6163" w:rsidRPr="00DB351B">
        <w:rPr>
          <w:rFonts w:ascii="Times New Roman" w:hAnsi="Times New Roman" w:cs="Times New Roman"/>
          <w:sz w:val="28"/>
          <w:szCs w:val="28"/>
        </w:rPr>
        <w:t xml:space="preserve"> 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B6163" w:rsidRPr="00DB351B">
        <w:rPr>
          <w:rFonts w:ascii="Times New Roman" w:hAnsi="Times New Roman" w:cs="Times New Roman"/>
          <w:sz w:val="28"/>
          <w:szCs w:val="28"/>
        </w:rPr>
        <w:t xml:space="preserve"> выполнения операций на </w:t>
      </w:r>
      <w:r>
        <w:rPr>
          <w:rFonts w:ascii="Times New Roman" w:hAnsi="Times New Roman" w:cs="Times New Roman"/>
          <w:sz w:val="28"/>
          <w:szCs w:val="28"/>
        </w:rPr>
        <w:t xml:space="preserve">ПЖ обусловлена </w:t>
      </w:r>
      <w:r w:rsidR="00027C99">
        <w:rPr>
          <w:rFonts w:ascii="Times New Roman" w:hAnsi="Times New Roman" w:cs="Times New Roman"/>
          <w:sz w:val="28"/>
          <w:szCs w:val="28"/>
        </w:rPr>
        <w:t xml:space="preserve">давно </w:t>
      </w:r>
      <w:r>
        <w:rPr>
          <w:rFonts w:ascii="Times New Roman" w:hAnsi="Times New Roman" w:cs="Times New Roman"/>
          <w:sz w:val="28"/>
          <w:szCs w:val="28"/>
        </w:rPr>
        <w:t>известными преимуществами этих технологий</w:t>
      </w:r>
      <w:r w:rsidR="00027C99">
        <w:rPr>
          <w:rFonts w:ascii="Times New Roman" w:hAnsi="Times New Roman" w:cs="Times New Roman"/>
          <w:sz w:val="28"/>
          <w:szCs w:val="28"/>
        </w:rPr>
        <w:t>, практически во всех хирургических специальностях</w:t>
      </w:r>
      <w:r>
        <w:rPr>
          <w:rFonts w:ascii="Times New Roman" w:hAnsi="Times New Roman" w:cs="Times New Roman"/>
          <w:sz w:val="28"/>
          <w:szCs w:val="28"/>
        </w:rPr>
        <w:t xml:space="preserve">: отсутствие раневых осложнений, более быстрая реконвалесценция и реабилитация на всех этапах лечения, что особенно важно у онкологических больных, которым предстоит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адьювантное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лекарственное лечение</w:t>
      </w:r>
      <w:r w:rsidR="00027C99">
        <w:rPr>
          <w:rFonts w:ascii="Times New Roman" w:hAnsi="Times New Roman" w:cs="Times New Roman"/>
          <w:sz w:val="28"/>
          <w:szCs w:val="28"/>
        </w:rPr>
        <w:t xml:space="preserve"> и, наконец, косметический эффект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05CD" w:rsidRDefault="008805CD" w:rsidP="008805CD">
      <w:pPr>
        <w:spacing w:after="0" w:line="240" w:lineRule="auto"/>
        <w:jc w:val="both"/>
        <w:rPr>
          <w:b/>
          <w:bCs/>
          <w:sz w:val="32"/>
          <w:szCs w:val="32"/>
        </w:rPr>
      </w:pPr>
    </w:p>
    <w:p w:rsidR="008805CD" w:rsidRPr="00E12485" w:rsidRDefault="008805CD" w:rsidP="008805CD">
      <w:pPr>
        <w:spacing w:after="0" w:line="240" w:lineRule="auto"/>
        <w:jc w:val="both"/>
        <w:rPr>
          <w:b/>
          <w:bCs/>
          <w:sz w:val="32"/>
          <w:szCs w:val="32"/>
        </w:rPr>
      </w:pPr>
      <w:r w:rsidRPr="00E12485">
        <w:rPr>
          <w:b/>
          <w:bCs/>
          <w:sz w:val="32"/>
          <w:szCs w:val="32"/>
        </w:rPr>
        <w:t xml:space="preserve">«Пути повышения радикальности и </w:t>
      </w:r>
      <w:proofErr w:type="spellStart"/>
      <w:r w:rsidRPr="00E12485">
        <w:rPr>
          <w:b/>
          <w:bCs/>
          <w:sz w:val="32"/>
          <w:szCs w:val="32"/>
        </w:rPr>
        <w:t>резектабельности</w:t>
      </w:r>
      <w:proofErr w:type="spellEnd"/>
      <w:r w:rsidRPr="00E12485">
        <w:rPr>
          <w:b/>
          <w:bCs/>
          <w:sz w:val="32"/>
          <w:szCs w:val="32"/>
        </w:rPr>
        <w:t xml:space="preserve"> при </w:t>
      </w:r>
      <w:proofErr w:type="spellStart"/>
      <w:r w:rsidRPr="00E12485">
        <w:rPr>
          <w:b/>
          <w:bCs/>
          <w:sz w:val="32"/>
          <w:szCs w:val="32"/>
        </w:rPr>
        <w:t>местно</w:t>
      </w:r>
      <w:proofErr w:type="spellEnd"/>
      <w:r w:rsidRPr="00E12485">
        <w:rPr>
          <w:b/>
          <w:bCs/>
          <w:sz w:val="32"/>
          <w:szCs w:val="32"/>
        </w:rPr>
        <w:t xml:space="preserve"> распространенных новообразованиях печени»</w:t>
      </w:r>
    </w:p>
    <w:p w:rsidR="008805CD" w:rsidRDefault="008805CD" w:rsidP="008805CD">
      <w:pPr>
        <w:tabs>
          <w:tab w:val="num" w:pos="600"/>
        </w:tabs>
        <w:spacing w:after="0" w:line="240" w:lineRule="auto"/>
        <w:jc w:val="both"/>
        <w:rPr>
          <w:b/>
          <w:sz w:val="28"/>
          <w:szCs w:val="28"/>
        </w:rPr>
      </w:pPr>
    </w:p>
    <w:p w:rsidR="008805CD" w:rsidRPr="00CA781B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Резектабельность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опухоли подразумевает возможность ее удаления в объеме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>0 с учетом достижения рекомендуемого отступ</w:t>
      </w:r>
      <w:r w:rsidR="001B1748">
        <w:rPr>
          <w:rFonts w:ascii="Times New Roman" w:hAnsi="Times New Roman" w:cs="Times New Roman"/>
          <w:sz w:val="28"/>
          <w:szCs w:val="28"/>
        </w:rPr>
        <w:t>ления от опухолевой ткани</w:t>
      </w:r>
      <w:r w:rsidRPr="00CA781B">
        <w:rPr>
          <w:rFonts w:ascii="Times New Roman" w:hAnsi="Times New Roman" w:cs="Times New Roman"/>
          <w:sz w:val="28"/>
          <w:szCs w:val="28"/>
        </w:rPr>
        <w:t xml:space="preserve">. Достижение адекватного </w:t>
      </w:r>
      <w:r w:rsidR="003060A4">
        <w:rPr>
          <w:rFonts w:ascii="Times New Roman" w:hAnsi="Times New Roman" w:cs="Times New Roman"/>
          <w:sz w:val="28"/>
          <w:szCs w:val="28"/>
        </w:rPr>
        <w:t>расстояния</w:t>
      </w:r>
      <w:r w:rsidRPr="00CA781B">
        <w:rPr>
          <w:rFonts w:ascii="Times New Roman" w:hAnsi="Times New Roman" w:cs="Times New Roman"/>
          <w:sz w:val="28"/>
          <w:szCs w:val="28"/>
        </w:rPr>
        <w:t xml:space="preserve"> плоскости резекции от края опухоли может быть эквивалентом понятия радикальность. Между понятиями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резидуальной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опухоли (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>) и шириной отступ</w:t>
      </w:r>
      <w:r w:rsidR="001B1748">
        <w:rPr>
          <w:rFonts w:ascii="Times New Roman" w:hAnsi="Times New Roman" w:cs="Times New Roman"/>
          <w:sz w:val="28"/>
          <w:szCs w:val="28"/>
        </w:rPr>
        <w:t>ления</w:t>
      </w:r>
      <w:r w:rsidRPr="00CA781B">
        <w:rPr>
          <w:rFonts w:ascii="Times New Roman" w:hAnsi="Times New Roman" w:cs="Times New Roman"/>
          <w:sz w:val="28"/>
          <w:szCs w:val="28"/>
        </w:rPr>
        <w:t xml:space="preserve"> существует прямая зависимость, поскольку </w:t>
      </w:r>
      <w:r w:rsidR="003060A4">
        <w:rPr>
          <w:rFonts w:ascii="Times New Roman" w:hAnsi="Times New Roman" w:cs="Times New Roman"/>
          <w:sz w:val="28"/>
          <w:szCs w:val="28"/>
        </w:rPr>
        <w:t>последняя</w:t>
      </w:r>
      <w:r w:rsidRPr="00CA781B">
        <w:rPr>
          <w:rFonts w:ascii="Times New Roman" w:hAnsi="Times New Roman" w:cs="Times New Roman"/>
          <w:sz w:val="28"/>
          <w:szCs w:val="28"/>
        </w:rPr>
        <w:t xml:space="preserve"> менее рекомендуемой приравнивается к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 xml:space="preserve">1 резекции. При метастазах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рака достаточным считается достижение 2 мм и более отступ</w:t>
      </w:r>
      <w:r w:rsidR="001B1748">
        <w:rPr>
          <w:rFonts w:ascii="Times New Roman" w:hAnsi="Times New Roman" w:cs="Times New Roman"/>
          <w:sz w:val="28"/>
          <w:szCs w:val="28"/>
        </w:rPr>
        <w:t>ления</w:t>
      </w:r>
      <w:r w:rsidRPr="00CA781B">
        <w:rPr>
          <w:rFonts w:ascii="Times New Roman" w:hAnsi="Times New Roman" w:cs="Times New Roman"/>
          <w:sz w:val="28"/>
          <w:szCs w:val="28"/>
        </w:rPr>
        <w:t xml:space="preserve"> по паренхиме печени (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 xml:space="preserve">0 паренхиматозный край) и допустим так называемый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 xml:space="preserve">1-сосудистый край резекции, выживаемость при котором не отличается от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 xml:space="preserve">0 паренхиматозного края. При этом необходимо учитывать биологическое поведение опухоли. При неэффективности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периоперационной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химиотерапии и признаках высокой агрессивности опухоли (наличие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сателлитных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метастазов, слизеобразующая опухоль, высокий уровень онкологических маркеров и др.) целесообразно увеличение </w:t>
      </w:r>
      <w:r w:rsidR="003060A4">
        <w:rPr>
          <w:rFonts w:ascii="Times New Roman" w:hAnsi="Times New Roman" w:cs="Times New Roman"/>
          <w:sz w:val="28"/>
          <w:szCs w:val="28"/>
        </w:rPr>
        <w:t>расстояния</w:t>
      </w:r>
      <w:r w:rsidRPr="00CA781B">
        <w:rPr>
          <w:rFonts w:ascii="Times New Roman" w:hAnsi="Times New Roman" w:cs="Times New Roman"/>
          <w:sz w:val="28"/>
          <w:szCs w:val="28"/>
        </w:rPr>
        <w:t xml:space="preserve"> плоскости резекции от края опухоли. При </w:t>
      </w:r>
      <w:r w:rsidRPr="00CA781B">
        <w:rPr>
          <w:rFonts w:ascii="Times New Roman" w:hAnsi="Times New Roman" w:cs="Times New Roman"/>
          <w:sz w:val="28"/>
          <w:szCs w:val="28"/>
        </w:rPr>
        <w:lastRenderedPageBreak/>
        <w:t xml:space="preserve">гепатоцеллюлярном раке (ГЦР) аналогичная тактика допустима при наличии цирроза печени. ГЦР в отсутствие цирроза, как правило, протекает более агрессивно, в связи с чем </w:t>
      </w:r>
      <w:r w:rsidR="001B1748">
        <w:rPr>
          <w:rFonts w:ascii="Times New Roman" w:hAnsi="Times New Roman" w:cs="Times New Roman"/>
          <w:sz w:val="28"/>
          <w:szCs w:val="28"/>
        </w:rPr>
        <w:t>целесообразно</w:t>
      </w:r>
      <w:r w:rsidRPr="00CA781B">
        <w:rPr>
          <w:rFonts w:ascii="Times New Roman" w:hAnsi="Times New Roman" w:cs="Times New Roman"/>
          <w:sz w:val="28"/>
          <w:szCs w:val="28"/>
        </w:rPr>
        <w:t xml:space="preserve"> более широк</w:t>
      </w:r>
      <w:r w:rsidR="001B1748">
        <w:rPr>
          <w:rFonts w:ascii="Times New Roman" w:hAnsi="Times New Roman" w:cs="Times New Roman"/>
          <w:sz w:val="28"/>
          <w:szCs w:val="28"/>
        </w:rPr>
        <w:t>ое</w:t>
      </w:r>
      <w:r w:rsidRPr="00CA781B">
        <w:rPr>
          <w:rFonts w:ascii="Times New Roman" w:hAnsi="Times New Roman" w:cs="Times New Roman"/>
          <w:sz w:val="28"/>
          <w:szCs w:val="28"/>
        </w:rPr>
        <w:t xml:space="preserve"> отступ</w:t>
      </w:r>
      <w:r w:rsidR="001B1748">
        <w:rPr>
          <w:rFonts w:ascii="Times New Roman" w:hAnsi="Times New Roman" w:cs="Times New Roman"/>
          <w:sz w:val="28"/>
          <w:szCs w:val="28"/>
        </w:rPr>
        <w:t>ление</w:t>
      </w:r>
      <w:r w:rsidRPr="00CA781B">
        <w:rPr>
          <w:rFonts w:ascii="Times New Roman" w:hAnsi="Times New Roman" w:cs="Times New Roman"/>
          <w:sz w:val="28"/>
          <w:szCs w:val="28"/>
        </w:rPr>
        <w:t xml:space="preserve"> (5 мм и более).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Холангиоцеллюлярный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рак (ХЦР) требует достижения </w:t>
      </w:r>
      <w:r w:rsidR="003060A4">
        <w:rPr>
          <w:rFonts w:ascii="Times New Roman" w:hAnsi="Times New Roman" w:cs="Times New Roman"/>
          <w:sz w:val="28"/>
          <w:szCs w:val="28"/>
        </w:rPr>
        <w:t>расстояния</w:t>
      </w:r>
      <w:r w:rsidR="001B1748">
        <w:rPr>
          <w:rFonts w:ascii="Times New Roman" w:hAnsi="Times New Roman" w:cs="Times New Roman"/>
          <w:sz w:val="28"/>
          <w:szCs w:val="28"/>
        </w:rPr>
        <w:t xml:space="preserve"> от ткани опухоли </w:t>
      </w:r>
      <w:r w:rsidRPr="00CA781B">
        <w:rPr>
          <w:rFonts w:ascii="Times New Roman" w:hAnsi="Times New Roman" w:cs="Times New Roman"/>
          <w:sz w:val="28"/>
          <w:szCs w:val="28"/>
        </w:rPr>
        <w:t>не менее 5 мм.</w:t>
      </w:r>
    </w:p>
    <w:p w:rsidR="008805CD" w:rsidRPr="00CA781B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1B">
        <w:rPr>
          <w:rFonts w:ascii="Times New Roman" w:hAnsi="Times New Roman" w:cs="Times New Roman"/>
          <w:sz w:val="28"/>
          <w:szCs w:val="28"/>
        </w:rPr>
        <w:t>При невозможности выполнения обширной резекции печени в силу малого объема будущего остатка печени выполняется окклюзия воротной вены на стороне удаляемой части различными методами (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) с целью стимуляции гипертрофии перспективного остатка и достижения им необходимого объема. При отсутствии цирроза печени и механической желтухи допустимым считается объем 30%. Учитывая частое наличие ситуаций, снижающий качество паренхимы печени (химиотерапия, жировой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гепатоз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, фиброз печени и др.), а также известную условность расчета объемов печени, более безопасным следует считать объем 35%. При наличии цирроза и изначальной желтухи минимальный достаточный объем будущего остатка печени не должен быть менее 40%. Некоторые авторы в таких условиях рекомендуют считать минимально допустимым объем будущего остатка печени 50%. Принимая во внимание сложность адекватной оценки риска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пострезекционной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печеночной недостаточности только на основании КТ-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волюметрии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, предложено ее использование в комбинации с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эл</w:t>
      </w:r>
      <w:r w:rsidR="003060A4">
        <w:rPr>
          <w:rFonts w:ascii="Times New Roman" w:hAnsi="Times New Roman" w:cs="Times New Roman"/>
          <w:sz w:val="28"/>
          <w:szCs w:val="28"/>
        </w:rPr>
        <w:t>е</w:t>
      </w:r>
      <w:r w:rsidRPr="00CA781B">
        <w:rPr>
          <w:rFonts w:ascii="Times New Roman" w:hAnsi="Times New Roman" w:cs="Times New Roman"/>
          <w:sz w:val="28"/>
          <w:szCs w:val="28"/>
        </w:rPr>
        <w:t>минационными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тестами. Более надежными являются варианты расчета объемов печени с учетом топографии активной в функциональном отношении паренхимы на основании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гепатобилиосцинтиграфии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и МРТ.</w:t>
      </w:r>
    </w:p>
    <w:p w:rsidR="008805CD" w:rsidRPr="00CA781B" w:rsidRDefault="008805CD" w:rsidP="003060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1B">
        <w:rPr>
          <w:rFonts w:ascii="Times New Roman" w:hAnsi="Times New Roman" w:cs="Times New Roman"/>
          <w:sz w:val="28"/>
          <w:szCs w:val="28"/>
        </w:rPr>
        <w:t xml:space="preserve">В качестве методов окклюзии традиционно используется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чрескожная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портальная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эмболизация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. При отсутствии технических возможностей, а также при необходимости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двухэтапнорй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резекции с санаций будущего фрагмента печени возможно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лигирование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воротной вены. Операция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лигирования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воротной вены с разделением паренхимы по плоскости будущей резекции (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ALPPS</w:t>
      </w:r>
      <w:r w:rsidRPr="00CA781B">
        <w:rPr>
          <w:rFonts w:ascii="Times New Roman" w:hAnsi="Times New Roman" w:cs="Times New Roman"/>
          <w:sz w:val="28"/>
          <w:szCs w:val="28"/>
        </w:rPr>
        <w:t xml:space="preserve">) демонстрирует наиболее выраженную гипертрофию, достигаемую в более короткие сроки. В связи с высокой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травматичностью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классического варианта операции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ALPPS</w:t>
      </w:r>
      <w:r w:rsidRPr="00CA781B">
        <w:rPr>
          <w:rFonts w:ascii="Times New Roman" w:hAnsi="Times New Roman" w:cs="Times New Roman"/>
          <w:sz w:val="28"/>
          <w:szCs w:val="28"/>
        </w:rPr>
        <w:t xml:space="preserve">, как правило, используются ее аналоги с частичным разделением паренхимы печени и др. Лучшие </w:t>
      </w:r>
      <w:r w:rsidRPr="00CA781B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ALPPS</w:t>
      </w:r>
      <w:r w:rsidRPr="00CA781B">
        <w:rPr>
          <w:rFonts w:ascii="Times New Roman" w:hAnsi="Times New Roman" w:cs="Times New Roman"/>
          <w:sz w:val="28"/>
          <w:szCs w:val="28"/>
        </w:rPr>
        <w:t xml:space="preserve"> получены у пациентов с метастазами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рака, худшие – при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билиарных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карциномах.</w:t>
      </w:r>
    </w:p>
    <w:p w:rsidR="008805CD" w:rsidRPr="00CA781B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1B">
        <w:rPr>
          <w:rFonts w:ascii="Times New Roman" w:hAnsi="Times New Roman" w:cs="Times New Roman"/>
          <w:sz w:val="28"/>
          <w:szCs w:val="28"/>
        </w:rPr>
        <w:t xml:space="preserve">Основным показанием к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трасартериальной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химиоэмболизации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(ТАХЭ) является ГЦР, когда ТАХЭ выполняется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периоперационно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, в том числе в качестве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неоадъювантного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вмешательства. Наиболее наглядно преимущества ТАХЭ демонстрирует ее применение перед воротной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эмболизацией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у пациентов с ГЦР, поскольку в таких ситуациях ТАХЭ позволяет замедлить опухолевую прогрессию, стимулируемую гуморальными факторами ишемии после портальной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эмболизации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. При других злокачественных опухолях ТАХЭ чаще используется в качестве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адъювантной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терапии при неэффективности системного лечения. У изначально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нерезектабельных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пациентов с внутрипеченочным ХЦР ТАХЭ позволяет достичь конверсии в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резектабельную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форму у 10-20% больных. Опубликованы исследования, показывающие, что ТАХЭ в сочетании с системной химиотерапией позволяет достичь 45% конверсии при изначально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нерезектабельных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метастазах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рака. У больных с метастазами нейроэндокринных опухолей ТАХЭ может быть использована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периоперационно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. Для ТАХЭ используются различные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цитостатики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без очевидных </w:t>
      </w:r>
      <w:r w:rsidR="00CE321C"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Pr="00CA781B">
        <w:rPr>
          <w:rFonts w:ascii="Times New Roman" w:hAnsi="Times New Roman" w:cs="Times New Roman"/>
          <w:sz w:val="28"/>
          <w:szCs w:val="28"/>
        </w:rPr>
        <w:t xml:space="preserve">преимуществ какого-либо из них в лечении тех или иных злокачественных опухолей печени. </w:t>
      </w:r>
      <w:r w:rsidR="00CE321C">
        <w:rPr>
          <w:rFonts w:ascii="Times New Roman" w:hAnsi="Times New Roman" w:cs="Times New Roman"/>
          <w:sz w:val="28"/>
          <w:szCs w:val="28"/>
        </w:rPr>
        <w:t xml:space="preserve">Поэтому выбор препарата должен быть увязан с максимально возможными данными о биологии опухоли. </w:t>
      </w:r>
      <w:r w:rsidRPr="00CA781B">
        <w:rPr>
          <w:rFonts w:ascii="Times New Roman" w:hAnsi="Times New Roman" w:cs="Times New Roman"/>
          <w:sz w:val="28"/>
          <w:szCs w:val="28"/>
        </w:rPr>
        <w:t xml:space="preserve">Лекарственные препараты могут вводится в растворе с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липиодолом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или использоваться для насыщения различных вариантов микросфер.</w:t>
      </w:r>
    </w:p>
    <w:p w:rsidR="008805CD" w:rsidRPr="00CA781B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1B">
        <w:rPr>
          <w:rFonts w:ascii="Times New Roman" w:hAnsi="Times New Roman" w:cs="Times New Roman"/>
          <w:sz w:val="28"/>
          <w:szCs w:val="28"/>
        </w:rPr>
        <w:t xml:space="preserve">Резекция печени с протезированием/пластикой печеночных вен выполняется только при невозможности сохранения одной из трех магистральных печеночных вен или при неадекватном венозном дренаже крупного фрагмента печени. Резекции печени с резекцией печеночных вен и нижней полой вены чаще выполняются с пластикой/протезированием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гепатокавального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конфлюенса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и относятся к наиболее сложным вариантам резекций, поскольку требуют выключения печени из кровотока. Для подобных операций используется определение «резекции с применением трансплантационных технологий». К операциям наиболее высокого риска относятся различные варианты аутотрансплантации печени, требующие продленной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lastRenderedPageBreak/>
        <w:t>холодовой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ишемии или выполняющиеся в условиях кратковременной (не более 40 мин.) тепловой ишемии. Возможность и длительность ишемии, а также необходимость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перфузии определятся состоянием паренхимы печени.</w:t>
      </w:r>
    </w:p>
    <w:p w:rsidR="008805CD" w:rsidRPr="00CA781B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81B">
        <w:rPr>
          <w:rFonts w:ascii="Times New Roman" w:hAnsi="Times New Roman" w:cs="Times New Roman"/>
          <w:sz w:val="28"/>
          <w:szCs w:val="28"/>
        </w:rPr>
        <w:t xml:space="preserve">Обширные резекции печени с резекцией и реконструкцией воротной вены целесообразны при технической возможности адекватного восстановления кровотока и показаны при ряде нозологий. Подобные вмешательства фактически являются стандартными при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холангиоцеллюлярных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раках (внутрипечёночный ХЦР и опухоль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Клацкина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) и практически не используются при метастатическом раке печени. Вмешательства на воротной вене допустимы при опухолевом тромбозе на фоне ГЦР при условии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неокклюзирующего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унилатерального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тромбоза с распространением на бифуркацию воротной вены. Опухолевая инвазия в печеночные артерии, исключающая возможность </w:t>
      </w:r>
      <w:r w:rsidRPr="00CA781B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A781B">
        <w:rPr>
          <w:rFonts w:ascii="Times New Roman" w:hAnsi="Times New Roman" w:cs="Times New Roman"/>
          <w:sz w:val="28"/>
          <w:szCs w:val="28"/>
        </w:rPr>
        <w:t xml:space="preserve">0 резекции без артериальной резекции и реконструкции, как правило, является противопоказанием к операции. Артериальные резекции и реконструкции применяются у ограниченной группы пациентов в специализированных клиниках, регулярно занимающихся лечением воротной </w:t>
      </w:r>
      <w:proofErr w:type="spellStart"/>
      <w:r w:rsidRPr="00CA781B">
        <w:rPr>
          <w:rFonts w:ascii="Times New Roman" w:hAnsi="Times New Roman" w:cs="Times New Roman"/>
          <w:sz w:val="28"/>
          <w:szCs w:val="28"/>
        </w:rPr>
        <w:t>холангиокарциномы</w:t>
      </w:r>
      <w:proofErr w:type="spellEnd"/>
      <w:r w:rsidRPr="00CA781B">
        <w:rPr>
          <w:rFonts w:ascii="Times New Roman" w:hAnsi="Times New Roman" w:cs="Times New Roman"/>
          <w:sz w:val="28"/>
          <w:szCs w:val="28"/>
        </w:rPr>
        <w:t xml:space="preserve"> и имеющих действующие программы пересадки печени.</w:t>
      </w:r>
    </w:p>
    <w:p w:rsidR="008805CD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12">
        <w:rPr>
          <w:rFonts w:ascii="Times New Roman" w:hAnsi="Times New Roman" w:cs="Times New Roman"/>
          <w:sz w:val="28"/>
          <w:szCs w:val="28"/>
        </w:rPr>
        <w:t xml:space="preserve">Признанным и </w:t>
      </w:r>
      <w:r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Pr="008B7C12">
        <w:rPr>
          <w:rFonts w:ascii="Times New Roman" w:hAnsi="Times New Roman" w:cs="Times New Roman"/>
          <w:sz w:val="28"/>
          <w:szCs w:val="28"/>
        </w:rPr>
        <w:t xml:space="preserve">распространенным </w:t>
      </w:r>
      <w:r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Pr="008B7C12">
        <w:rPr>
          <w:rFonts w:ascii="Times New Roman" w:hAnsi="Times New Roman" w:cs="Times New Roman"/>
          <w:sz w:val="28"/>
          <w:szCs w:val="28"/>
        </w:rPr>
        <w:t xml:space="preserve">методом включения пациентов с гепатоцеллюлярной карциномой </w:t>
      </w:r>
      <w:r>
        <w:rPr>
          <w:rFonts w:ascii="Times New Roman" w:hAnsi="Times New Roman" w:cs="Times New Roman"/>
          <w:sz w:val="28"/>
          <w:szCs w:val="28"/>
        </w:rPr>
        <w:t xml:space="preserve">(ГЦК) </w:t>
      </w:r>
      <w:r w:rsidRPr="008B7C12">
        <w:rPr>
          <w:rFonts w:ascii="Times New Roman" w:hAnsi="Times New Roman" w:cs="Times New Roman"/>
          <w:sz w:val="28"/>
          <w:szCs w:val="28"/>
        </w:rPr>
        <w:t xml:space="preserve">в лист ожидания </w:t>
      </w:r>
      <w:r>
        <w:rPr>
          <w:rFonts w:ascii="Times New Roman" w:hAnsi="Times New Roman" w:cs="Times New Roman"/>
          <w:sz w:val="28"/>
          <w:szCs w:val="28"/>
        </w:rPr>
        <w:t>трансплантации печени остается</w:t>
      </w:r>
      <w:r w:rsidRPr="008B7C12">
        <w:rPr>
          <w:rFonts w:ascii="Times New Roman" w:hAnsi="Times New Roman" w:cs="Times New Roman"/>
          <w:sz w:val="28"/>
          <w:szCs w:val="28"/>
        </w:rPr>
        <w:t xml:space="preserve"> Миланский критерий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B7C12">
        <w:rPr>
          <w:rFonts w:ascii="Times New Roman" w:hAnsi="Times New Roman" w:cs="Times New Roman"/>
          <w:sz w:val="28"/>
          <w:szCs w:val="28"/>
        </w:rPr>
        <w:t xml:space="preserve"> один опухолевый очаг диаметром менее 5 см или 3 очага диаметром менее 3см.</w:t>
      </w:r>
    </w:p>
    <w:p w:rsidR="008805CD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C12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8B7C12">
        <w:rPr>
          <w:rFonts w:ascii="Times New Roman" w:hAnsi="Times New Roman" w:cs="Times New Roman"/>
          <w:sz w:val="28"/>
          <w:szCs w:val="28"/>
        </w:rPr>
        <w:t>предложены новые критерии включения пациента с ГЦ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7C12">
        <w:rPr>
          <w:rFonts w:ascii="Times New Roman" w:hAnsi="Times New Roman" w:cs="Times New Roman"/>
          <w:sz w:val="28"/>
          <w:szCs w:val="28"/>
        </w:rPr>
        <w:t xml:space="preserve"> в лист ожидания трансплантаци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B7C12">
        <w:rPr>
          <w:rFonts w:ascii="Times New Roman" w:hAnsi="Times New Roman" w:cs="Times New Roman"/>
          <w:sz w:val="28"/>
          <w:szCs w:val="28"/>
        </w:rPr>
        <w:t xml:space="preserve"> печени,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7C12">
        <w:rPr>
          <w:rFonts w:ascii="Times New Roman" w:hAnsi="Times New Roman" w:cs="Times New Roman"/>
          <w:sz w:val="28"/>
          <w:szCs w:val="28"/>
        </w:rPr>
        <w:t xml:space="preserve">с помощью математического компьютерного </w:t>
      </w:r>
      <w:r>
        <w:rPr>
          <w:rFonts w:ascii="Times New Roman" w:hAnsi="Times New Roman" w:cs="Times New Roman"/>
          <w:sz w:val="28"/>
          <w:szCs w:val="28"/>
        </w:rPr>
        <w:t xml:space="preserve">анализа и </w:t>
      </w:r>
      <w:r w:rsidRPr="008B7C12">
        <w:rPr>
          <w:rFonts w:ascii="Times New Roman" w:hAnsi="Times New Roman" w:cs="Times New Roman"/>
          <w:sz w:val="28"/>
          <w:szCs w:val="28"/>
        </w:rPr>
        <w:t xml:space="preserve">моделирования </w:t>
      </w:r>
      <w:r>
        <w:rPr>
          <w:rFonts w:ascii="Times New Roman" w:hAnsi="Times New Roman" w:cs="Times New Roman"/>
          <w:sz w:val="28"/>
          <w:szCs w:val="28"/>
        </w:rPr>
        <w:t>оцениваю</w:t>
      </w:r>
      <w:r w:rsidRPr="008B7C12">
        <w:rPr>
          <w:rFonts w:ascii="Times New Roman" w:hAnsi="Times New Roman" w:cs="Times New Roman"/>
          <w:sz w:val="28"/>
          <w:szCs w:val="28"/>
        </w:rPr>
        <w:t xml:space="preserve">т многочисленные, в том числе биологические, факторы прогноза выживаемости после трансплантации. Среди них международную </w:t>
      </w:r>
      <w:r>
        <w:rPr>
          <w:rFonts w:ascii="Times New Roman" w:hAnsi="Times New Roman" w:cs="Times New Roman"/>
          <w:sz w:val="28"/>
          <w:szCs w:val="28"/>
        </w:rPr>
        <w:t>поддержку</w:t>
      </w:r>
      <w:r w:rsidRPr="008B7C12">
        <w:rPr>
          <w:rFonts w:ascii="Times New Roman" w:hAnsi="Times New Roman" w:cs="Times New Roman"/>
          <w:sz w:val="28"/>
          <w:szCs w:val="28"/>
        </w:rPr>
        <w:t xml:space="preserve"> получил критерий </w:t>
      </w:r>
      <w:proofErr w:type="spellStart"/>
      <w:r w:rsidRPr="008B7C12">
        <w:rPr>
          <w:rFonts w:ascii="Times New Roman" w:hAnsi="Times New Roman" w:cs="Times New Roman"/>
          <w:sz w:val="28"/>
          <w:szCs w:val="28"/>
          <w:lang w:val="en-US"/>
        </w:rPr>
        <w:t>Metroticket</w:t>
      </w:r>
      <w:proofErr w:type="spellEnd"/>
      <w:r w:rsidRPr="008B7C12">
        <w:rPr>
          <w:rFonts w:ascii="Times New Roman" w:hAnsi="Times New Roman" w:cs="Times New Roman"/>
          <w:sz w:val="28"/>
          <w:szCs w:val="28"/>
        </w:rPr>
        <w:t xml:space="preserve"> 2.0, который может быть успешно применен для определения показаний к трансп</w:t>
      </w:r>
      <w:r>
        <w:rPr>
          <w:rFonts w:ascii="Times New Roman" w:hAnsi="Times New Roman" w:cs="Times New Roman"/>
          <w:sz w:val="28"/>
          <w:szCs w:val="28"/>
        </w:rPr>
        <w:t>лантации печени у пациентов с ГЦК</w:t>
      </w:r>
      <w:r w:rsidRPr="008B7C12">
        <w:rPr>
          <w:rFonts w:ascii="Times New Roman" w:hAnsi="Times New Roman" w:cs="Times New Roman"/>
          <w:sz w:val="28"/>
          <w:szCs w:val="28"/>
        </w:rPr>
        <w:t>.</w:t>
      </w:r>
    </w:p>
    <w:p w:rsidR="008805CD" w:rsidRPr="00A43404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04">
        <w:rPr>
          <w:rFonts w:ascii="Times New Roman" w:hAnsi="Times New Roman" w:cs="Times New Roman"/>
          <w:sz w:val="28"/>
          <w:szCs w:val="28"/>
        </w:rPr>
        <w:lastRenderedPageBreak/>
        <w:t xml:space="preserve">В клинической практике при определении показаний к трансплантации печени у пациентов с метастазами </w:t>
      </w:r>
      <w:proofErr w:type="spellStart"/>
      <w:r w:rsidRPr="00A43404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A43404">
        <w:rPr>
          <w:rFonts w:ascii="Times New Roman" w:hAnsi="Times New Roman" w:cs="Times New Roman"/>
          <w:sz w:val="28"/>
          <w:szCs w:val="28"/>
        </w:rPr>
        <w:t xml:space="preserve"> рака следует принимать во внимание следующие </w:t>
      </w:r>
      <w:r w:rsidR="00F21398">
        <w:rPr>
          <w:rFonts w:ascii="Times New Roman" w:hAnsi="Times New Roman" w:cs="Times New Roman"/>
          <w:sz w:val="28"/>
          <w:szCs w:val="28"/>
        </w:rPr>
        <w:t>ситуации</w:t>
      </w:r>
      <w:r w:rsidRPr="00A43404">
        <w:rPr>
          <w:rFonts w:ascii="Times New Roman" w:hAnsi="Times New Roman" w:cs="Times New Roman"/>
          <w:sz w:val="28"/>
          <w:szCs w:val="28"/>
        </w:rPr>
        <w:t>:</w:t>
      </w:r>
    </w:p>
    <w:p w:rsidR="008805CD" w:rsidRPr="00A43404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0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43404">
        <w:rPr>
          <w:rFonts w:ascii="Times New Roman" w:hAnsi="Times New Roman" w:cs="Times New Roman"/>
          <w:sz w:val="28"/>
          <w:szCs w:val="28"/>
        </w:rPr>
        <w:t>нерезектабельность</w:t>
      </w:r>
      <w:proofErr w:type="spellEnd"/>
      <w:r w:rsidRPr="00A43404">
        <w:rPr>
          <w:rFonts w:ascii="Times New Roman" w:hAnsi="Times New Roman" w:cs="Times New Roman"/>
          <w:sz w:val="28"/>
          <w:szCs w:val="28"/>
        </w:rPr>
        <w:t xml:space="preserve"> метастазов;</w:t>
      </w:r>
    </w:p>
    <w:p w:rsidR="008805CD" w:rsidRPr="00A43404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04">
        <w:rPr>
          <w:rFonts w:ascii="Times New Roman" w:hAnsi="Times New Roman" w:cs="Times New Roman"/>
          <w:sz w:val="28"/>
          <w:szCs w:val="28"/>
        </w:rPr>
        <w:t>-</w:t>
      </w:r>
      <w:r w:rsidR="00F21398">
        <w:rPr>
          <w:rFonts w:ascii="Times New Roman" w:hAnsi="Times New Roman" w:cs="Times New Roman"/>
          <w:sz w:val="28"/>
          <w:szCs w:val="28"/>
        </w:rPr>
        <w:t xml:space="preserve">произведенное </w:t>
      </w:r>
      <w:r w:rsidRPr="00A43404">
        <w:rPr>
          <w:rFonts w:ascii="Times New Roman" w:hAnsi="Times New Roman" w:cs="Times New Roman"/>
          <w:sz w:val="28"/>
          <w:szCs w:val="28"/>
        </w:rPr>
        <w:t>удаление первичного очага;</w:t>
      </w:r>
    </w:p>
    <w:p w:rsidR="008805CD" w:rsidRPr="00A43404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04">
        <w:rPr>
          <w:rFonts w:ascii="Times New Roman" w:hAnsi="Times New Roman" w:cs="Times New Roman"/>
          <w:sz w:val="28"/>
          <w:szCs w:val="28"/>
        </w:rPr>
        <w:t xml:space="preserve">-отсутствие </w:t>
      </w:r>
      <w:proofErr w:type="spellStart"/>
      <w:r w:rsidRPr="00A43404">
        <w:rPr>
          <w:rFonts w:ascii="Times New Roman" w:hAnsi="Times New Roman" w:cs="Times New Roman"/>
          <w:sz w:val="28"/>
          <w:szCs w:val="28"/>
        </w:rPr>
        <w:t>канцероматоза</w:t>
      </w:r>
      <w:proofErr w:type="spellEnd"/>
      <w:r w:rsidRPr="00A43404">
        <w:rPr>
          <w:rFonts w:ascii="Times New Roman" w:hAnsi="Times New Roman" w:cs="Times New Roman"/>
          <w:sz w:val="28"/>
          <w:szCs w:val="28"/>
        </w:rPr>
        <w:t xml:space="preserve"> брюшины и внепеченочного распространения процесса;</w:t>
      </w:r>
    </w:p>
    <w:p w:rsidR="008805CD" w:rsidRPr="00A43404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404">
        <w:rPr>
          <w:rFonts w:ascii="Times New Roman" w:hAnsi="Times New Roman" w:cs="Times New Roman"/>
          <w:sz w:val="28"/>
          <w:szCs w:val="28"/>
        </w:rPr>
        <w:t xml:space="preserve">-стойкий и длительный ответ на системную и/или </w:t>
      </w:r>
      <w:proofErr w:type="spellStart"/>
      <w:r w:rsidRPr="00A43404">
        <w:rPr>
          <w:rFonts w:ascii="Times New Roman" w:hAnsi="Times New Roman" w:cs="Times New Roman"/>
          <w:sz w:val="28"/>
          <w:szCs w:val="28"/>
        </w:rPr>
        <w:t>локорегиональную</w:t>
      </w:r>
      <w:proofErr w:type="spellEnd"/>
      <w:r w:rsidRPr="00A43404">
        <w:rPr>
          <w:rFonts w:ascii="Times New Roman" w:hAnsi="Times New Roman" w:cs="Times New Roman"/>
          <w:sz w:val="28"/>
          <w:szCs w:val="28"/>
        </w:rPr>
        <w:t xml:space="preserve"> </w:t>
      </w:r>
      <w:r w:rsidR="00F21398">
        <w:rPr>
          <w:rFonts w:ascii="Times New Roman" w:hAnsi="Times New Roman" w:cs="Times New Roman"/>
          <w:sz w:val="28"/>
          <w:szCs w:val="28"/>
        </w:rPr>
        <w:t>терапию (не менее 3-6 месяцев).</w:t>
      </w:r>
    </w:p>
    <w:p w:rsidR="008805CD" w:rsidRPr="00CE2320" w:rsidRDefault="008805CD" w:rsidP="003060A4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Трансплантация печени у пациентов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нерезектабельными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опухолями печени и желчных протоков позволя</w:t>
      </w:r>
      <w:r w:rsidR="00F213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 получить такой же хороший функциональный результат, как и при пересадке по поводу других заболеваний. В настоящее время, соблюдение принципов тщательной селекции пациентов для трансплантации печени позволило добиться пятилетней выживаемости при ГЦК выше 70-80%,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нерезектабельных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колоректальных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метастазах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холангиокарциноме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50-80%, со</w:t>
      </w:r>
      <w:r w:rsidR="003060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тветс</w:t>
      </w:r>
      <w:r w:rsidR="003060A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венно.</w:t>
      </w:r>
    </w:p>
    <w:p w:rsidR="00FB6163" w:rsidRDefault="00FB6163" w:rsidP="00FB6163">
      <w:pPr>
        <w:spacing w:after="0" w:line="360" w:lineRule="auto"/>
        <w:ind w:firstLine="709"/>
        <w:jc w:val="both"/>
        <w:rPr>
          <w:b/>
          <w:sz w:val="32"/>
          <w:szCs w:val="32"/>
        </w:rPr>
      </w:pPr>
    </w:p>
    <w:p w:rsidR="00F65691" w:rsidRPr="00F5446E" w:rsidRDefault="00F65691" w:rsidP="00CA4A94">
      <w:pPr>
        <w:spacing w:after="0" w:line="240" w:lineRule="auto"/>
        <w:jc w:val="both"/>
        <w:rPr>
          <w:b/>
          <w:sz w:val="32"/>
          <w:szCs w:val="32"/>
        </w:rPr>
      </w:pPr>
      <w:r w:rsidRPr="00F5446E">
        <w:rPr>
          <w:b/>
          <w:sz w:val="32"/>
          <w:szCs w:val="32"/>
        </w:rPr>
        <w:t xml:space="preserve">«Современные направления в диагностике органов </w:t>
      </w:r>
      <w:proofErr w:type="spellStart"/>
      <w:r w:rsidRPr="00F5446E">
        <w:rPr>
          <w:b/>
          <w:sz w:val="32"/>
          <w:szCs w:val="32"/>
        </w:rPr>
        <w:t>гепатопанкреатобилиарной</w:t>
      </w:r>
      <w:proofErr w:type="spellEnd"/>
      <w:r w:rsidRPr="00F5446E">
        <w:rPr>
          <w:b/>
          <w:sz w:val="32"/>
          <w:szCs w:val="32"/>
        </w:rPr>
        <w:t xml:space="preserve"> системы»</w:t>
      </w:r>
    </w:p>
    <w:p w:rsidR="00CA4A94" w:rsidRDefault="00CA4A94" w:rsidP="00CA4A94">
      <w:pPr>
        <w:spacing w:after="0" w:line="240" w:lineRule="auto"/>
        <w:jc w:val="both"/>
        <w:rPr>
          <w:b/>
          <w:sz w:val="28"/>
          <w:szCs w:val="28"/>
        </w:rPr>
      </w:pPr>
    </w:p>
    <w:p w:rsidR="003E47AE" w:rsidRDefault="003E47AE" w:rsidP="003E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C06">
        <w:rPr>
          <w:rFonts w:ascii="Times New Roman" w:hAnsi="Times New Roman" w:cs="Times New Roman"/>
          <w:sz w:val="28"/>
          <w:szCs w:val="28"/>
        </w:rPr>
        <w:t xml:space="preserve">Современная лучевая диагностика, включая </w:t>
      </w:r>
      <w:r>
        <w:rPr>
          <w:rFonts w:ascii="Times New Roman" w:hAnsi="Times New Roman" w:cs="Times New Roman"/>
          <w:sz w:val="28"/>
          <w:szCs w:val="28"/>
        </w:rPr>
        <w:t>компьютерную томографию</w:t>
      </w:r>
      <w:r w:rsidRPr="004F6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(КТ) </w:t>
      </w:r>
      <w:r w:rsidRPr="004F6C06">
        <w:rPr>
          <w:rFonts w:ascii="Times New Roman" w:hAnsi="Times New Roman" w:cs="Times New Roman"/>
          <w:sz w:val="28"/>
          <w:szCs w:val="28"/>
        </w:rPr>
        <w:t>и магнитно-резонансную томографию</w:t>
      </w:r>
      <w:r>
        <w:rPr>
          <w:rFonts w:ascii="Times New Roman" w:hAnsi="Times New Roman" w:cs="Times New Roman"/>
          <w:sz w:val="28"/>
          <w:szCs w:val="28"/>
        </w:rPr>
        <w:t xml:space="preserve"> (МРТ),</w:t>
      </w:r>
      <w:r w:rsidRPr="004F6C06">
        <w:rPr>
          <w:rFonts w:ascii="Times New Roman" w:hAnsi="Times New Roman" w:cs="Times New Roman"/>
          <w:sz w:val="28"/>
          <w:szCs w:val="28"/>
        </w:rPr>
        <w:t xml:space="preserve"> развивается в двух направлениях: виртуальное моделирование оперативных вмешательств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C06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>вшее</w:t>
      </w:r>
      <w:r w:rsidRPr="004F6C06">
        <w:rPr>
          <w:rFonts w:ascii="Times New Roman" w:hAnsi="Times New Roman" w:cs="Times New Roman"/>
          <w:sz w:val="28"/>
          <w:szCs w:val="28"/>
        </w:rPr>
        <w:t xml:space="preserve"> неотъемлемой частью предоперационного планирования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6C06">
        <w:rPr>
          <w:rFonts w:ascii="Times New Roman" w:hAnsi="Times New Roman" w:cs="Times New Roman"/>
          <w:sz w:val="28"/>
          <w:szCs w:val="28"/>
        </w:rPr>
        <w:t xml:space="preserve"> и интерпретаци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F6C06">
        <w:rPr>
          <w:rFonts w:ascii="Times New Roman" w:hAnsi="Times New Roman" w:cs="Times New Roman"/>
          <w:sz w:val="28"/>
          <w:szCs w:val="28"/>
        </w:rPr>
        <w:t xml:space="preserve"> изображени</w:t>
      </w:r>
      <w:r>
        <w:rPr>
          <w:rFonts w:ascii="Times New Roman" w:hAnsi="Times New Roman" w:cs="Times New Roman"/>
          <w:sz w:val="28"/>
          <w:szCs w:val="28"/>
        </w:rPr>
        <w:t>й,</w:t>
      </w:r>
      <w:r w:rsidRPr="004F6C06">
        <w:rPr>
          <w:rFonts w:ascii="Times New Roman" w:hAnsi="Times New Roman" w:cs="Times New Roman"/>
          <w:sz w:val="28"/>
          <w:szCs w:val="28"/>
        </w:rPr>
        <w:t xml:space="preserve"> максимально приближен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4F6C0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верифицированному морфологически диагнозу.</w:t>
      </w:r>
    </w:p>
    <w:p w:rsidR="003E47AE" w:rsidRDefault="003E47AE" w:rsidP="003E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13F77">
        <w:rPr>
          <w:rFonts w:ascii="Times New Roman" w:hAnsi="Times New Roman" w:cs="Times New Roman"/>
          <w:sz w:val="28"/>
          <w:szCs w:val="28"/>
        </w:rPr>
        <w:t xml:space="preserve">лагодаря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гепатоспецифически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МР-</w:t>
      </w:r>
      <w:r w:rsidRPr="00413F77">
        <w:rPr>
          <w:rFonts w:ascii="Times New Roman" w:hAnsi="Times New Roman" w:cs="Times New Roman"/>
          <w:sz w:val="28"/>
          <w:szCs w:val="28"/>
        </w:rPr>
        <w:t>контрастны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13F7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413F77">
        <w:rPr>
          <w:rFonts w:ascii="Times New Roman" w:hAnsi="Times New Roman" w:cs="Times New Roman"/>
          <w:sz w:val="28"/>
          <w:szCs w:val="28"/>
        </w:rPr>
        <w:t xml:space="preserve"> стала возможной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неинвазивная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дифференциальная диагностика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гепатоцитсодержащих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новообразований печени между собой, а также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13F77">
        <w:rPr>
          <w:rFonts w:ascii="Times New Roman" w:hAnsi="Times New Roman" w:cs="Times New Roman"/>
          <w:sz w:val="28"/>
          <w:szCs w:val="28"/>
        </w:rPr>
        <w:t>очаговы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413F77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ями печени</w:t>
      </w:r>
      <w:r w:rsidRPr="00413F77">
        <w:rPr>
          <w:rFonts w:ascii="Times New Roman" w:hAnsi="Times New Roman" w:cs="Times New Roman"/>
          <w:sz w:val="28"/>
          <w:szCs w:val="28"/>
        </w:rPr>
        <w:t>, не содержащи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гепатоциты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>.</w:t>
      </w:r>
      <w:r w:rsidRPr="00413F77">
        <w:t xml:space="preserve"> </w:t>
      </w:r>
      <w:r w:rsidRPr="00413F77">
        <w:rPr>
          <w:rFonts w:ascii="Times New Roman" w:hAnsi="Times New Roman" w:cs="Times New Roman"/>
          <w:sz w:val="28"/>
          <w:szCs w:val="28"/>
        </w:rPr>
        <w:t xml:space="preserve">Сочетанное применение протоколов сканирования, включающих МРТ-ДВИ и МРТ с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гепатоспецифическими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МР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13F77">
        <w:rPr>
          <w:rFonts w:ascii="Times New Roman" w:hAnsi="Times New Roman" w:cs="Times New Roman"/>
          <w:sz w:val="28"/>
          <w:szCs w:val="28"/>
        </w:rPr>
        <w:t xml:space="preserve">контрастными </w:t>
      </w:r>
      <w:r w:rsidRPr="00413F77">
        <w:rPr>
          <w:rFonts w:ascii="Times New Roman" w:hAnsi="Times New Roman" w:cs="Times New Roman"/>
          <w:sz w:val="28"/>
          <w:szCs w:val="28"/>
        </w:rPr>
        <w:lastRenderedPageBreak/>
        <w:t>средствами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F77">
        <w:rPr>
          <w:rFonts w:ascii="Times New Roman" w:hAnsi="Times New Roman" w:cs="Times New Roman"/>
          <w:sz w:val="28"/>
          <w:szCs w:val="28"/>
        </w:rPr>
        <w:t xml:space="preserve"> рекомендовано всеми научными сообществами лучевых диагностов и онкологов в мире и отечественными клиническими рекомендациями.</w:t>
      </w:r>
    </w:p>
    <w:p w:rsidR="003E47AE" w:rsidRPr="00413F77" w:rsidRDefault="003E47AE" w:rsidP="003E47A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F77">
        <w:rPr>
          <w:rFonts w:ascii="Times New Roman" w:hAnsi="Times New Roman" w:cs="Times New Roman"/>
          <w:sz w:val="28"/>
          <w:szCs w:val="28"/>
        </w:rPr>
        <w:t xml:space="preserve">Одним из важных направлений лучевой диагностики является оценка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резектабельности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опухоли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3F77">
        <w:rPr>
          <w:rFonts w:ascii="Times New Roman" w:hAnsi="Times New Roman" w:cs="Times New Roman"/>
          <w:sz w:val="28"/>
          <w:szCs w:val="28"/>
        </w:rPr>
        <w:t>Инфильтрация тканей вокруг магистральных сосудов ча</w:t>
      </w:r>
      <w:r>
        <w:rPr>
          <w:rFonts w:ascii="Times New Roman" w:hAnsi="Times New Roman" w:cs="Times New Roman"/>
          <w:sz w:val="28"/>
          <w:szCs w:val="28"/>
        </w:rPr>
        <w:t>сто</w:t>
      </w:r>
      <w:r w:rsidRPr="00413F77">
        <w:rPr>
          <w:rFonts w:ascii="Times New Roman" w:hAnsi="Times New Roman" w:cs="Times New Roman"/>
          <w:sz w:val="28"/>
          <w:szCs w:val="28"/>
        </w:rPr>
        <w:t xml:space="preserve"> является критерием опухолевой инвазии</w:t>
      </w:r>
      <w:r>
        <w:rPr>
          <w:rFonts w:ascii="Times New Roman" w:hAnsi="Times New Roman" w:cs="Times New Roman"/>
          <w:sz w:val="28"/>
          <w:szCs w:val="28"/>
        </w:rPr>
        <w:t>, но может быть и признаком</w:t>
      </w:r>
      <w:r w:rsidRPr="00413F77">
        <w:rPr>
          <w:rFonts w:ascii="Times New Roman" w:hAnsi="Times New Roman" w:cs="Times New Roman"/>
          <w:sz w:val="28"/>
          <w:szCs w:val="28"/>
        </w:rPr>
        <w:t xml:space="preserve"> воспаления. Обычные технологии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постпроцессорной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обработки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томографических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изображений не решают д</w:t>
      </w:r>
      <w:r w:rsidRPr="00413F77">
        <w:rPr>
          <w:rFonts w:ascii="Times New Roman" w:hAnsi="Times New Roman" w:cs="Times New Roman"/>
          <w:sz w:val="28"/>
          <w:szCs w:val="28"/>
        </w:rPr>
        <w:t xml:space="preserve">анного вопроса. Требуются новые «инструменты»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доморфологической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дифференциации</w:t>
      </w:r>
      <w:r>
        <w:rPr>
          <w:rFonts w:ascii="Times New Roman" w:hAnsi="Times New Roman" w:cs="Times New Roman"/>
          <w:sz w:val="28"/>
          <w:szCs w:val="28"/>
        </w:rPr>
        <w:t xml:space="preserve"> опухолей</w:t>
      </w:r>
      <w:r w:rsidRPr="00413F77">
        <w:rPr>
          <w:rFonts w:ascii="Times New Roman" w:hAnsi="Times New Roman" w:cs="Times New Roman"/>
          <w:sz w:val="28"/>
          <w:szCs w:val="28"/>
        </w:rPr>
        <w:t>.</w:t>
      </w:r>
    </w:p>
    <w:p w:rsidR="003E47AE" w:rsidRDefault="003E47AE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13F77">
        <w:rPr>
          <w:rFonts w:ascii="Times New Roman" w:hAnsi="Times New Roman" w:cs="Times New Roman"/>
          <w:sz w:val="28"/>
          <w:szCs w:val="28"/>
        </w:rPr>
        <w:t>Радиомика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(текстурный анализ) находится в начале своего развития, но уже </w:t>
      </w:r>
      <w:r>
        <w:rPr>
          <w:rFonts w:ascii="Times New Roman" w:hAnsi="Times New Roman" w:cs="Times New Roman"/>
          <w:sz w:val="28"/>
          <w:szCs w:val="28"/>
        </w:rPr>
        <w:t>сейчас</w:t>
      </w:r>
      <w:r w:rsidRPr="00413F77">
        <w:rPr>
          <w:rFonts w:ascii="Times New Roman" w:hAnsi="Times New Roman" w:cs="Times New Roman"/>
          <w:sz w:val="28"/>
          <w:szCs w:val="28"/>
        </w:rPr>
        <w:t xml:space="preserve"> прослеживаются </w:t>
      </w:r>
      <w:r>
        <w:rPr>
          <w:rFonts w:ascii="Times New Roman" w:hAnsi="Times New Roman" w:cs="Times New Roman"/>
          <w:sz w:val="28"/>
          <w:szCs w:val="28"/>
        </w:rPr>
        <w:t xml:space="preserve">ее достоинства, дополняющие стандартные результаты лучевого исследования, </w:t>
      </w:r>
      <w:r w:rsidR="00BF1AC2">
        <w:rPr>
          <w:rFonts w:ascii="Times New Roman" w:hAnsi="Times New Roman" w:cs="Times New Roman"/>
          <w:sz w:val="28"/>
          <w:szCs w:val="28"/>
        </w:rPr>
        <w:t>а также</w:t>
      </w:r>
      <w:r>
        <w:rPr>
          <w:rFonts w:ascii="Times New Roman" w:hAnsi="Times New Roman" w:cs="Times New Roman"/>
          <w:sz w:val="28"/>
          <w:szCs w:val="28"/>
        </w:rPr>
        <w:t xml:space="preserve"> направления совершенствования этой технологии.</w:t>
      </w:r>
      <w:r w:rsidRPr="00413F77">
        <w:rPr>
          <w:rFonts w:ascii="Times New Roman" w:hAnsi="Times New Roman" w:cs="Times New Roman"/>
          <w:sz w:val="28"/>
          <w:szCs w:val="28"/>
        </w:rPr>
        <w:t xml:space="preserve"> Диффузионно-взвешенные изображения, в сочетании с МРТ изображениями в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гепатоспецифическую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фазу, обработанные с применением текстурного анализа, позволяют прогнозировать развитие нового направления –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радиогеномики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, то есть </w:t>
      </w:r>
      <w:r>
        <w:rPr>
          <w:rFonts w:ascii="Times New Roman" w:hAnsi="Times New Roman" w:cs="Times New Roman"/>
          <w:sz w:val="28"/>
          <w:szCs w:val="28"/>
        </w:rPr>
        <w:t xml:space="preserve">выявления </w:t>
      </w:r>
      <w:r w:rsidRPr="00413F77">
        <w:rPr>
          <w:rFonts w:ascii="Times New Roman" w:hAnsi="Times New Roman" w:cs="Times New Roman"/>
          <w:sz w:val="28"/>
          <w:szCs w:val="28"/>
        </w:rPr>
        <w:t>связ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13F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визуализационны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фенотип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413F77">
        <w:rPr>
          <w:rFonts w:ascii="Times New Roman" w:hAnsi="Times New Roman" w:cs="Times New Roman"/>
          <w:sz w:val="28"/>
          <w:szCs w:val="28"/>
        </w:rPr>
        <w:t xml:space="preserve">опухоли с ее генетическим профилем. </w:t>
      </w:r>
      <w:r>
        <w:rPr>
          <w:rFonts w:ascii="Times New Roman" w:hAnsi="Times New Roman" w:cs="Times New Roman"/>
          <w:sz w:val="28"/>
          <w:szCs w:val="28"/>
        </w:rPr>
        <w:t>Становится возможным п</w:t>
      </w:r>
      <w:r w:rsidRPr="00413F77">
        <w:rPr>
          <w:rFonts w:ascii="Times New Roman" w:hAnsi="Times New Roman" w:cs="Times New Roman"/>
          <w:sz w:val="28"/>
          <w:szCs w:val="28"/>
        </w:rPr>
        <w:t xml:space="preserve">о данным лучевых исследований </w:t>
      </w:r>
      <w:r>
        <w:rPr>
          <w:rFonts w:ascii="Times New Roman" w:hAnsi="Times New Roman" w:cs="Times New Roman"/>
          <w:sz w:val="28"/>
          <w:szCs w:val="28"/>
        </w:rPr>
        <w:t>определять</w:t>
      </w:r>
      <w:r w:rsidRPr="00413F77">
        <w:rPr>
          <w:rFonts w:ascii="Times New Roman" w:hAnsi="Times New Roman" w:cs="Times New Roman"/>
          <w:sz w:val="28"/>
          <w:szCs w:val="28"/>
        </w:rPr>
        <w:t xml:space="preserve"> агрессивность опухоли, частоту и </w:t>
      </w:r>
      <w:r>
        <w:rPr>
          <w:rFonts w:ascii="Times New Roman" w:hAnsi="Times New Roman" w:cs="Times New Roman"/>
          <w:sz w:val="28"/>
          <w:szCs w:val="28"/>
        </w:rPr>
        <w:t xml:space="preserve">вероятные </w:t>
      </w:r>
      <w:r w:rsidRPr="00413F77">
        <w:rPr>
          <w:rFonts w:ascii="Times New Roman" w:hAnsi="Times New Roman" w:cs="Times New Roman"/>
          <w:sz w:val="28"/>
          <w:szCs w:val="28"/>
        </w:rPr>
        <w:t xml:space="preserve">сроки рецидивов, оценивать перестройку опухоли в течение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периоперационной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химио</w:t>
      </w:r>
      <w:r w:rsidRPr="00413F77">
        <w:rPr>
          <w:rFonts w:ascii="Times New Roman" w:hAnsi="Times New Roman" w:cs="Times New Roman"/>
          <w:sz w:val="28"/>
          <w:szCs w:val="28"/>
        </w:rPr>
        <w:t>терапии.</w:t>
      </w:r>
    </w:p>
    <w:p w:rsidR="003E47AE" w:rsidRDefault="003E47AE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Pr="00413F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постпроцессорной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обработки данных лучевой диагностики хирургических и онкологических заболеваний </w:t>
      </w:r>
      <w:proofErr w:type="spellStart"/>
      <w:r w:rsidRPr="00413F77">
        <w:rPr>
          <w:rFonts w:ascii="Times New Roman" w:hAnsi="Times New Roman" w:cs="Times New Roman"/>
          <w:sz w:val="28"/>
          <w:szCs w:val="28"/>
        </w:rPr>
        <w:t>гепатопанкреатодуоденальной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области с применением технологий </w:t>
      </w:r>
      <w:r w:rsidR="00BF1AC2">
        <w:rPr>
          <w:rFonts w:ascii="Times New Roman" w:hAnsi="Times New Roman" w:cs="Times New Roman"/>
          <w:sz w:val="28"/>
          <w:szCs w:val="28"/>
        </w:rPr>
        <w:t xml:space="preserve">искусственного </w:t>
      </w:r>
      <w:proofErr w:type="spellStart"/>
      <w:r w:rsidR="00BF1AC2">
        <w:rPr>
          <w:rFonts w:ascii="Times New Roman" w:hAnsi="Times New Roman" w:cs="Times New Roman"/>
          <w:sz w:val="28"/>
          <w:szCs w:val="28"/>
        </w:rPr>
        <w:t>интелекта</w:t>
      </w:r>
      <w:proofErr w:type="spellEnd"/>
      <w:r w:rsidRPr="00413F77">
        <w:rPr>
          <w:rFonts w:ascii="Times New Roman" w:hAnsi="Times New Roman" w:cs="Times New Roman"/>
          <w:sz w:val="28"/>
          <w:szCs w:val="28"/>
        </w:rPr>
        <w:t xml:space="preserve"> является важной и чрезвычайно актуальной для современной медицины. Полученные результаты исследований имеют большое фундаментальное и несомненное прикладное 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>Временные и пространственные характеристики контрастирования паренхимы печени в артериальную и портальную фазы позволяют получить полную характеристику очаговых поражений печени (аналогично МСКТ и МРТ с контрастным усилением</w:t>
      </w:r>
      <w:r w:rsidR="00BF1AC2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A01F03">
        <w:rPr>
          <w:rFonts w:ascii="Times New Roman" w:hAnsi="Times New Roman" w:cs="Times New Roman"/>
          <w:color w:val="000000"/>
          <w:sz w:val="28"/>
          <w:szCs w:val="28"/>
        </w:rPr>
        <w:t>. Важнейшими критериями оценки являются: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- выраженность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васкуляризации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гипер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-, изо- или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гипоэхогенное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образование на фоне нормальной паренхимы);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сосудистая архитектоника (т.е. тип «ступеньки или колеса», тип «корзины», периферийно-узловой тип);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>- динамика во времени (быстрая/медленная, ранняя/поздняя).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>Для очаговых поражений печени характерны различные рисунки контрастирования, на основании которых определяется степень их злокачественности. Эти рисунки в большинстве случаев носят определенный специфичный характер, что позволяет проводить дифференциальную диагностику.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Для первичной опухоли печени характерны артериальная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гиперэхогенность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за счет образования опухолеспецифической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васкуляризации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(неоангиогенез). Метастаз в печени обнаруживает недостаточное накопление контрастного вещества в портальную и позднюю фазы из-за отсутствия портального кровоснабжения. Различные типы контрастирования очаговых образований печени позволяют с высокой степенью достоверности судить о доброкачественном и злокачественном их характере, и дифференцировать такие образования печени, как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гемангиомы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, фокально-узловую гиперплазию,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гепатоцелюллярную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аденому и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аденокарциному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, участки флегмонозного воспаления,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лимфому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холангиокарциному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>, метастазы и т.д.</w:t>
      </w:r>
    </w:p>
    <w:p w:rsidR="003E47AE" w:rsidRPr="00A01F03" w:rsidRDefault="003E47AE" w:rsidP="00BF1AC2">
      <w:pPr>
        <w:pStyle w:val="a7"/>
        <w:tabs>
          <w:tab w:val="left" w:pos="540"/>
        </w:tabs>
        <w:spacing w:line="360" w:lineRule="auto"/>
        <w:ind w:left="0" w:righ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Диагностическая точность в выявлении опухолевых образований печени сопоставима с возможностями КТ/МРТ с контрастированием.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Эхоконтрастирование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 xml:space="preserve"> паренхимы печени может использоваться </w:t>
      </w:r>
      <w:proofErr w:type="spellStart"/>
      <w:r w:rsidRPr="00A01F03">
        <w:rPr>
          <w:rFonts w:ascii="Times New Roman" w:hAnsi="Times New Roman" w:cs="Times New Roman"/>
          <w:color w:val="000000"/>
          <w:sz w:val="28"/>
          <w:szCs w:val="28"/>
        </w:rPr>
        <w:t>интраоперационно</w:t>
      </w:r>
      <w:proofErr w:type="spellEnd"/>
      <w:r w:rsidRPr="00A01F03">
        <w:rPr>
          <w:rFonts w:ascii="Times New Roman" w:hAnsi="Times New Roman" w:cs="Times New Roman"/>
          <w:color w:val="000000"/>
          <w:sz w:val="28"/>
          <w:szCs w:val="28"/>
        </w:rPr>
        <w:t>, а также при оценке результатов минимально инвазивных методов воздействия, химиотерапии и лучевой терапии.</w:t>
      </w:r>
    </w:p>
    <w:p w:rsidR="003E47AE" w:rsidRPr="00A01F03" w:rsidRDefault="003E47AE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3">
        <w:rPr>
          <w:rFonts w:ascii="Times New Roman" w:hAnsi="Times New Roman" w:cs="Times New Roman"/>
          <w:sz w:val="28"/>
          <w:szCs w:val="28"/>
        </w:rPr>
        <w:t xml:space="preserve">В настоящее время на ультразвуковых аппаратах экспертного класса внедрена функция «TIC –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>» (анализ кривой времени интенсивности). Параметр «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peak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>» позволяет статистически достоверно (</w:t>
      </w:r>
      <w:proofErr w:type="gramStart"/>
      <w:r w:rsidRPr="00A01F03">
        <w:rPr>
          <w:rFonts w:ascii="Times New Roman" w:hAnsi="Times New Roman" w:cs="Times New Roman"/>
          <w:sz w:val="28"/>
          <w:szCs w:val="28"/>
        </w:rPr>
        <w:t>p&lt;</w:t>
      </w:r>
      <w:proofErr w:type="gramEnd"/>
      <w:r w:rsidRPr="00A01F03">
        <w:rPr>
          <w:rFonts w:ascii="Times New Roman" w:hAnsi="Times New Roman" w:cs="Times New Roman"/>
          <w:sz w:val="28"/>
          <w:szCs w:val="28"/>
        </w:rPr>
        <w:t xml:space="preserve">0,05) определять раннее накопление контрастного вещества (до 16 сек) в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аденокарциноме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 xml:space="preserve"> ПЖ, в отличие от значительно более медленного накопления (до 85 сек) при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псевдотуморозном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 xml:space="preserve"> </w:t>
      </w:r>
      <w:r w:rsidR="000245C7">
        <w:rPr>
          <w:rFonts w:ascii="Times New Roman" w:hAnsi="Times New Roman" w:cs="Times New Roman"/>
          <w:sz w:val="28"/>
          <w:szCs w:val="28"/>
        </w:rPr>
        <w:t>хроническом панкреатите (</w:t>
      </w:r>
      <w:r w:rsidRPr="00A01F03">
        <w:rPr>
          <w:rFonts w:ascii="Times New Roman" w:hAnsi="Times New Roman" w:cs="Times New Roman"/>
          <w:sz w:val="28"/>
          <w:szCs w:val="28"/>
        </w:rPr>
        <w:t>ХП</w:t>
      </w:r>
      <w:r w:rsidR="000245C7">
        <w:rPr>
          <w:rFonts w:ascii="Times New Roman" w:hAnsi="Times New Roman" w:cs="Times New Roman"/>
          <w:sz w:val="28"/>
          <w:szCs w:val="28"/>
        </w:rPr>
        <w:t>)</w:t>
      </w:r>
      <w:r w:rsidRPr="00A01F03">
        <w:rPr>
          <w:rFonts w:ascii="Times New Roman" w:hAnsi="Times New Roman" w:cs="Times New Roman"/>
          <w:sz w:val="28"/>
          <w:szCs w:val="28"/>
        </w:rPr>
        <w:t xml:space="preserve">. Накопление контрастного вещества в капсуле, перегородках и солидном компоненте кистозных опухолей обеспечивает их дифференциальный диагноз с </w:t>
      </w:r>
      <w:proofErr w:type="spellStart"/>
      <w:r w:rsidRPr="00A01F03">
        <w:rPr>
          <w:rFonts w:ascii="Times New Roman" w:hAnsi="Times New Roman" w:cs="Times New Roman"/>
          <w:sz w:val="28"/>
          <w:szCs w:val="28"/>
        </w:rPr>
        <w:t>псевдокистами</w:t>
      </w:r>
      <w:proofErr w:type="spellEnd"/>
      <w:r w:rsidRPr="00A01F03">
        <w:rPr>
          <w:rFonts w:ascii="Times New Roman" w:hAnsi="Times New Roman" w:cs="Times New Roman"/>
          <w:sz w:val="28"/>
          <w:szCs w:val="28"/>
        </w:rPr>
        <w:t>. Кроме того, в задачи современного УЗИ с контрастным усилением входит:</w:t>
      </w:r>
    </w:p>
    <w:p w:rsidR="003E47AE" w:rsidRPr="00A01F03" w:rsidRDefault="003E47AE" w:rsidP="00BF1AC2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3">
        <w:rPr>
          <w:rFonts w:ascii="Times New Roman" w:hAnsi="Times New Roman" w:cs="Times New Roman"/>
          <w:sz w:val="28"/>
          <w:szCs w:val="28"/>
        </w:rPr>
        <w:lastRenderedPageBreak/>
        <w:t>дифференциация солидных (сосудистых) и жидкостных/некротических (аваскулярных) компонентов новообразований;</w:t>
      </w:r>
    </w:p>
    <w:p w:rsidR="003E47AE" w:rsidRPr="00A01F03" w:rsidRDefault="003E47AE" w:rsidP="00BF1AC2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3">
        <w:rPr>
          <w:rFonts w:ascii="Times New Roman" w:hAnsi="Times New Roman" w:cs="Times New Roman"/>
          <w:sz w:val="28"/>
          <w:szCs w:val="28"/>
        </w:rPr>
        <w:t>определение размеров и границ опухоли, в том числе связь с магистральными сосудами;</w:t>
      </w:r>
    </w:p>
    <w:p w:rsidR="003E47AE" w:rsidRDefault="003E47AE" w:rsidP="00BF1AC2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1F03">
        <w:rPr>
          <w:rFonts w:ascii="Times New Roman" w:hAnsi="Times New Roman" w:cs="Times New Roman"/>
          <w:sz w:val="28"/>
          <w:szCs w:val="28"/>
        </w:rPr>
        <w:t>установление различий между солидными и кистозными образованиями, определяющее выбор следующего метода визуализации - например, МРТ и/или эндоскопическое УЗИ при кистозных поражениях.</w:t>
      </w:r>
    </w:p>
    <w:p w:rsidR="00096AD7" w:rsidRPr="00100B30" w:rsidRDefault="00096AD7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настоящее время наиболее распространенным, доступным и общепринятым методом оценки объема различных отделов печени перед предстоящими обширными резекциями является КТ-</w:t>
      </w:r>
      <w:proofErr w:type="spellStart"/>
      <w:r>
        <w:rPr>
          <w:rFonts w:ascii="Times New Roman" w:hAnsi="Times New Roman" w:cs="Times New Roman"/>
          <w:sz w:val="28"/>
        </w:rPr>
        <w:t>волюметрия</w:t>
      </w:r>
      <w:proofErr w:type="spellEnd"/>
      <w:r>
        <w:rPr>
          <w:rFonts w:ascii="Times New Roman" w:hAnsi="Times New Roman" w:cs="Times New Roman"/>
          <w:sz w:val="28"/>
        </w:rPr>
        <w:t xml:space="preserve">. Однако более точную информацию о функциональных резервах </w:t>
      </w:r>
      <w:proofErr w:type="spellStart"/>
      <w:r>
        <w:rPr>
          <w:rFonts w:ascii="Times New Roman" w:hAnsi="Times New Roman" w:cs="Times New Roman"/>
          <w:sz w:val="28"/>
        </w:rPr>
        <w:t>гепатоцитов</w:t>
      </w:r>
      <w:proofErr w:type="spellEnd"/>
      <w:r>
        <w:rPr>
          <w:rFonts w:ascii="Times New Roman" w:hAnsi="Times New Roman" w:cs="Times New Roman"/>
          <w:sz w:val="28"/>
        </w:rPr>
        <w:t xml:space="preserve"> предоставляет </w:t>
      </w:r>
      <w:proofErr w:type="spellStart"/>
      <w:r>
        <w:rPr>
          <w:rFonts w:ascii="Times New Roman" w:hAnsi="Times New Roman" w:cs="Times New Roman"/>
          <w:sz w:val="28"/>
        </w:rPr>
        <w:t>радионуклидное</w:t>
      </w:r>
      <w:proofErr w:type="spellEnd"/>
      <w:r>
        <w:rPr>
          <w:rFonts w:ascii="Times New Roman" w:hAnsi="Times New Roman" w:cs="Times New Roman"/>
          <w:sz w:val="28"/>
        </w:rPr>
        <w:t xml:space="preserve"> исследование (РНИ) – </w:t>
      </w:r>
      <w:proofErr w:type="spellStart"/>
      <w:r>
        <w:rPr>
          <w:rFonts w:ascii="Times New Roman" w:hAnsi="Times New Roman" w:cs="Times New Roman"/>
          <w:sz w:val="28"/>
        </w:rPr>
        <w:t>гепатосцинтиграфия</w:t>
      </w:r>
      <w:proofErr w:type="spellEnd"/>
      <w:r>
        <w:rPr>
          <w:rFonts w:ascii="Times New Roman" w:hAnsi="Times New Roman" w:cs="Times New Roman"/>
          <w:sz w:val="28"/>
        </w:rPr>
        <w:t xml:space="preserve">. Альтернативой КТ и РНИ является МРТ – более дорогостоящий, но не связанный с лучевой нагрузкой метод. Он позволяет оценить функциональное состояние печени по интенсивности МР-сигнала от паренхимы до и после контрастирования </w:t>
      </w:r>
      <w:proofErr w:type="spellStart"/>
      <w:r>
        <w:rPr>
          <w:rFonts w:ascii="Times New Roman" w:hAnsi="Times New Roman" w:cs="Times New Roman"/>
          <w:sz w:val="28"/>
        </w:rPr>
        <w:t>гепатоспецифичным</w:t>
      </w:r>
      <w:proofErr w:type="spellEnd"/>
      <w:r>
        <w:rPr>
          <w:rFonts w:ascii="Times New Roman" w:hAnsi="Times New Roman" w:cs="Times New Roman"/>
          <w:sz w:val="28"/>
        </w:rPr>
        <w:t xml:space="preserve"> препаратом: чем ярче сигнал, тем активнее функция того или иного фрагмента печени.</w:t>
      </w:r>
    </w:p>
    <w:p w:rsidR="00663E75" w:rsidRPr="000401A0" w:rsidRDefault="00663E75" w:rsidP="00BF1AC2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Pr="000401A0">
        <w:rPr>
          <w:rFonts w:ascii="Times New Roman" w:hAnsi="Times New Roman" w:cs="Times New Roman"/>
          <w:sz w:val="28"/>
          <w:szCs w:val="28"/>
        </w:rPr>
        <w:t xml:space="preserve">ироко используемой </w:t>
      </w:r>
      <w:r>
        <w:rPr>
          <w:rFonts w:ascii="Times New Roman" w:hAnsi="Times New Roman" w:cs="Times New Roman"/>
          <w:sz w:val="28"/>
          <w:szCs w:val="28"/>
        </w:rPr>
        <w:t xml:space="preserve">в стандартных случаях </w:t>
      </w:r>
      <w:r w:rsidRPr="000401A0">
        <w:rPr>
          <w:rFonts w:ascii="Times New Roman" w:hAnsi="Times New Roman" w:cs="Times New Roman"/>
          <w:sz w:val="28"/>
          <w:szCs w:val="28"/>
        </w:rPr>
        <w:t xml:space="preserve">методикой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 w:rsidRPr="000401A0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различных формах</w:t>
      </w:r>
      <w:r w:rsidRPr="000401A0">
        <w:rPr>
          <w:rFonts w:ascii="Times New Roman" w:hAnsi="Times New Roman" w:cs="Times New Roman"/>
          <w:sz w:val="28"/>
          <w:szCs w:val="28"/>
        </w:rPr>
        <w:t xml:space="preserve"> острого панкреатита</w:t>
      </w:r>
      <w:r>
        <w:rPr>
          <w:rFonts w:ascii="Times New Roman" w:hAnsi="Times New Roman" w:cs="Times New Roman"/>
          <w:sz w:val="28"/>
          <w:szCs w:val="28"/>
        </w:rPr>
        <w:t xml:space="preserve"> (ОП)</w:t>
      </w:r>
      <w:r w:rsidRPr="000401A0">
        <w:rPr>
          <w:rFonts w:ascii="Times New Roman" w:hAnsi="Times New Roman" w:cs="Times New Roman"/>
          <w:sz w:val="28"/>
          <w:szCs w:val="28"/>
        </w:rPr>
        <w:t xml:space="preserve"> является КТ с внутривенным </w:t>
      </w:r>
      <w:proofErr w:type="spellStart"/>
      <w:r w:rsidRPr="000401A0">
        <w:rPr>
          <w:rFonts w:ascii="Times New Roman" w:hAnsi="Times New Roman" w:cs="Times New Roman"/>
          <w:sz w:val="28"/>
          <w:szCs w:val="28"/>
        </w:rPr>
        <w:t>болюсным</w:t>
      </w:r>
      <w:proofErr w:type="spellEnd"/>
      <w:r w:rsidRPr="000401A0">
        <w:rPr>
          <w:rFonts w:ascii="Times New Roman" w:hAnsi="Times New Roman" w:cs="Times New Roman"/>
          <w:sz w:val="28"/>
          <w:szCs w:val="28"/>
        </w:rPr>
        <w:t xml:space="preserve"> контрастирование (100-150 мл. контраста, скорость введения 3 мл\сек, толщина среза 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Pr="000401A0">
        <w:rPr>
          <w:rFonts w:ascii="Times New Roman" w:hAnsi="Times New Roman" w:cs="Times New Roman"/>
          <w:sz w:val="28"/>
          <w:szCs w:val="28"/>
        </w:rPr>
        <w:t>5 мм.) с оценкой результата введения через 50-70 сек (панкреатическая и воротная фазы). При этом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01A0">
        <w:rPr>
          <w:rFonts w:ascii="Times New Roman" w:hAnsi="Times New Roman" w:cs="Times New Roman"/>
          <w:sz w:val="28"/>
          <w:szCs w:val="28"/>
        </w:rPr>
        <w:t xml:space="preserve"> благодаря хорошо сохраненной сосудистой архитектоник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401A0">
        <w:rPr>
          <w:rFonts w:ascii="Times New Roman" w:hAnsi="Times New Roman" w:cs="Times New Roman"/>
          <w:sz w:val="28"/>
          <w:szCs w:val="28"/>
        </w:rPr>
        <w:t xml:space="preserve"> и перфузии дифференцируется жизнеспособная паренхима органа от </w:t>
      </w:r>
      <w:proofErr w:type="spellStart"/>
      <w:r w:rsidRPr="000401A0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Pr="000401A0">
        <w:rPr>
          <w:rFonts w:ascii="Times New Roman" w:hAnsi="Times New Roman" w:cs="Times New Roman"/>
          <w:sz w:val="28"/>
          <w:szCs w:val="28"/>
        </w:rPr>
        <w:t>- и аваскулярных участков железы при некрозе.</w:t>
      </w:r>
    </w:p>
    <w:p w:rsidR="00663E75" w:rsidRDefault="000245C7" w:rsidP="00BF1AC2">
      <w:pPr>
        <w:pStyle w:val="a7"/>
        <w:spacing w:line="360" w:lineRule="auto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Улучш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ение КТ диагностики при </w:t>
      </w:r>
      <w:r w:rsidR="00663E75">
        <w:rPr>
          <w:rFonts w:ascii="Times New Roman" w:hAnsi="Times New Roman" w:cs="Times New Roman"/>
          <w:sz w:val="28"/>
          <w:szCs w:val="28"/>
        </w:rPr>
        <w:t>ОП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достигается применением «продолжительной» перфузии тканей железы, путем повторного сканирования органа после дополнительного введения через 60 сек </w:t>
      </w:r>
      <w:r w:rsidRPr="000401A0">
        <w:rPr>
          <w:rFonts w:ascii="Times New Roman" w:hAnsi="Times New Roman" w:cs="Times New Roman"/>
          <w:sz w:val="28"/>
          <w:szCs w:val="28"/>
        </w:rPr>
        <w:t xml:space="preserve">после первого введения при стандартном </w:t>
      </w:r>
      <w:proofErr w:type="spellStart"/>
      <w:r w:rsidRPr="000401A0">
        <w:rPr>
          <w:rFonts w:ascii="Times New Roman" w:hAnsi="Times New Roman" w:cs="Times New Roman"/>
          <w:sz w:val="28"/>
          <w:szCs w:val="28"/>
        </w:rPr>
        <w:t>болюсном</w:t>
      </w:r>
      <w:proofErr w:type="spellEnd"/>
      <w:r w:rsidRPr="000401A0">
        <w:rPr>
          <w:rFonts w:ascii="Times New Roman" w:hAnsi="Times New Roman" w:cs="Times New Roman"/>
          <w:sz w:val="28"/>
          <w:szCs w:val="28"/>
        </w:rPr>
        <w:t xml:space="preserve"> контрастировании</w:t>
      </w:r>
      <w:r w:rsidRPr="000401A0">
        <w:rPr>
          <w:rFonts w:ascii="Times New Roman" w:hAnsi="Times New Roman" w:cs="Times New Roman"/>
          <w:sz w:val="28"/>
          <w:szCs w:val="28"/>
        </w:rPr>
        <w:t xml:space="preserve"> 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нового </w:t>
      </w:r>
      <w:proofErr w:type="spellStart"/>
      <w:r w:rsidR="00663E75" w:rsidRPr="000401A0">
        <w:rPr>
          <w:rFonts w:ascii="Times New Roman" w:hAnsi="Times New Roman" w:cs="Times New Roman"/>
          <w:sz w:val="28"/>
          <w:szCs w:val="28"/>
        </w:rPr>
        <w:t>обьема</w:t>
      </w:r>
      <w:proofErr w:type="spellEnd"/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контраста со скоростью 3,5 мл\с. При этом оценивают показатели перфузии (скорость кровотока, об</w:t>
      </w:r>
      <w:r w:rsidR="00663E75">
        <w:rPr>
          <w:rFonts w:ascii="Times New Roman" w:hAnsi="Times New Roman" w:cs="Times New Roman"/>
          <w:sz w:val="28"/>
          <w:szCs w:val="28"/>
        </w:rPr>
        <w:t>ъ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ем крови и время достижения пиковой концентрации). Данный метод получил название </w:t>
      </w:r>
      <w:proofErr w:type="spellStart"/>
      <w:r w:rsidR="00663E75" w:rsidRPr="000401A0">
        <w:rPr>
          <w:rFonts w:ascii="Times New Roman" w:hAnsi="Times New Roman" w:cs="Times New Roman"/>
          <w:sz w:val="28"/>
          <w:szCs w:val="28"/>
        </w:rPr>
        <w:lastRenderedPageBreak/>
        <w:t>перфузионного</w:t>
      </w:r>
      <w:proofErr w:type="spellEnd"/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КТ</w:t>
      </w:r>
      <w:r w:rsidR="00663E75">
        <w:rPr>
          <w:rFonts w:ascii="Times New Roman" w:hAnsi="Times New Roman" w:cs="Times New Roman"/>
          <w:sz w:val="28"/>
          <w:szCs w:val="28"/>
        </w:rPr>
        <w:t>, позволяющий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</w:t>
      </w:r>
      <w:r w:rsidR="00663E75">
        <w:rPr>
          <w:rFonts w:ascii="Times New Roman" w:hAnsi="Times New Roman" w:cs="Times New Roman"/>
          <w:sz w:val="28"/>
          <w:szCs w:val="28"/>
        </w:rPr>
        <w:t>по оценке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указанных показателей перфузии более четко высказаться о зоне некроза паренхимы железы при которых эти показатели приближаются к нулевым</w:t>
      </w:r>
      <w:r w:rsidR="00663E75">
        <w:rPr>
          <w:rFonts w:ascii="Times New Roman" w:hAnsi="Times New Roman" w:cs="Times New Roman"/>
          <w:sz w:val="28"/>
          <w:szCs w:val="28"/>
        </w:rPr>
        <w:t>, а также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более точно </w:t>
      </w:r>
      <w:r w:rsidR="00663E75">
        <w:rPr>
          <w:rFonts w:ascii="Times New Roman" w:hAnsi="Times New Roman" w:cs="Times New Roman"/>
          <w:sz w:val="28"/>
          <w:szCs w:val="28"/>
        </w:rPr>
        <w:t xml:space="preserve">судить о </w:t>
      </w:r>
      <w:r w:rsidR="00663E75" w:rsidRPr="000401A0">
        <w:rPr>
          <w:rFonts w:ascii="Times New Roman" w:hAnsi="Times New Roman" w:cs="Times New Roman"/>
          <w:sz w:val="28"/>
          <w:szCs w:val="28"/>
        </w:rPr>
        <w:t>зон</w:t>
      </w:r>
      <w:r w:rsidR="00663E75">
        <w:rPr>
          <w:rFonts w:ascii="Times New Roman" w:hAnsi="Times New Roman" w:cs="Times New Roman"/>
          <w:sz w:val="28"/>
          <w:szCs w:val="28"/>
        </w:rPr>
        <w:t>е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и об</w:t>
      </w:r>
      <w:r w:rsidR="00663E75">
        <w:rPr>
          <w:rFonts w:ascii="Times New Roman" w:hAnsi="Times New Roman" w:cs="Times New Roman"/>
          <w:sz w:val="28"/>
          <w:szCs w:val="28"/>
        </w:rPr>
        <w:t>ъ</w:t>
      </w:r>
      <w:r w:rsidR="00663E75" w:rsidRPr="000401A0">
        <w:rPr>
          <w:rFonts w:ascii="Times New Roman" w:hAnsi="Times New Roman" w:cs="Times New Roman"/>
          <w:sz w:val="28"/>
          <w:szCs w:val="28"/>
        </w:rPr>
        <w:t>ем</w:t>
      </w:r>
      <w:r w:rsidR="00663E75">
        <w:rPr>
          <w:rFonts w:ascii="Times New Roman" w:hAnsi="Times New Roman" w:cs="Times New Roman"/>
          <w:sz w:val="28"/>
          <w:szCs w:val="28"/>
        </w:rPr>
        <w:t>е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поражения железы при панкреон</w:t>
      </w:r>
      <w:r w:rsidR="00663E75">
        <w:rPr>
          <w:rFonts w:ascii="Times New Roman" w:hAnsi="Times New Roman" w:cs="Times New Roman"/>
          <w:sz w:val="28"/>
          <w:szCs w:val="28"/>
        </w:rPr>
        <w:t>е</w:t>
      </w:r>
      <w:r w:rsidR="00663E75" w:rsidRPr="000401A0">
        <w:rPr>
          <w:rFonts w:ascii="Times New Roman" w:hAnsi="Times New Roman" w:cs="Times New Roman"/>
          <w:sz w:val="28"/>
          <w:szCs w:val="28"/>
        </w:rPr>
        <w:t>крозе.</w:t>
      </w:r>
      <w:r w:rsidR="00663E75">
        <w:rPr>
          <w:rFonts w:ascii="Times New Roman" w:hAnsi="Times New Roman" w:cs="Times New Roman"/>
          <w:sz w:val="28"/>
          <w:szCs w:val="28"/>
        </w:rPr>
        <w:t xml:space="preserve"> М</w:t>
      </w:r>
      <w:r w:rsidR="00663E75" w:rsidRPr="000401A0">
        <w:rPr>
          <w:rFonts w:ascii="Times New Roman" w:hAnsi="Times New Roman" w:cs="Times New Roman"/>
          <w:sz w:val="28"/>
          <w:szCs w:val="28"/>
        </w:rPr>
        <w:t xml:space="preserve">етод в сочетании с КТ с </w:t>
      </w:r>
      <w:proofErr w:type="spellStart"/>
      <w:r w:rsidR="00663E75" w:rsidRPr="000401A0">
        <w:rPr>
          <w:rFonts w:ascii="Times New Roman" w:hAnsi="Times New Roman" w:cs="Times New Roman"/>
          <w:sz w:val="28"/>
          <w:szCs w:val="28"/>
        </w:rPr>
        <w:t>болюсным</w:t>
      </w:r>
      <w:proofErr w:type="spellEnd"/>
      <w:r w:rsidR="00663E75" w:rsidRPr="000401A0">
        <w:rPr>
          <w:rFonts w:ascii="Times New Roman" w:hAnsi="Times New Roman" w:cs="Times New Roman"/>
          <w:sz w:val="28"/>
          <w:szCs w:val="28"/>
        </w:rPr>
        <w:t xml:space="preserve"> контрастированием, пространс</w:t>
      </w:r>
      <w:r w:rsidR="00663E75">
        <w:rPr>
          <w:rFonts w:ascii="Times New Roman" w:hAnsi="Times New Roman" w:cs="Times New Roman"/>
          <w:sz w:val="28"/>
          <w:szCs w:val="28"/>
        </w:rPr>
        <w:t>т</w:t>
      </w:r>
      <w:r w:rsidR="00663E75" w:rsidRPr="000401A0">
        <w:rPr>
          <w:rFonts w:ascii="Times New Roman" w:hAnsi="Times New Roman" w:cs="Times New Roman"/>
          <w:sz w:val="28"/>
          <w:szCs w:val="28"/>
        </w:rPr>
        <w:t>венным моделированием изображени</w:t>
      </w:r>
      <w:r w:rsidR="00663E75">
        <w:rPr>
          <w:rFonts w:ascii="Times New Roman" w:hAnsi="Times New Roman" w:cs="Times New Roman"/>
          <w:sz w:val="28"/>
          <w:szCs w:val="28"/>
        </w:rPr>
        <w:t>я</w:t>
      </w:r>
      <w:r w:rsidR="00663E75" w:rsidRPr="000401A0">
        <w:rPr>
          <w:rFonts w:ascii="Times New Roman" w:hAnsi="Times New Roman" w:cs="Times New Roman"/>
          <w:sz w:val="28"/>
          <w:szCs w:val="28"/>
        </w:rPr>
        <w:t>, определением анизотропии</w:t>
      </w:r>
      <w:r w:rsidR="00663E75">
        <w:rPr>
          <w:rFonts w:ascii="Times New Roman" w:hAnsi="Times New Roman" w:cs="Times New Roman"/>
          <w:sz w:val="28"/>
          <w:szCs w:val="28"/>
        </w:rPr>
        <w:t xml:space="preserve"> (вычи</w:t>
      </w:r>
      <w:r w:rsidR="00663E75" w:rsidRPr="000401A0">
        <w:rPr>
          <w:rFonts w:ascii="Times New Roman" w:hAnsi="Times New Roman" w:cs="Times New Roman"/>
          <w:sz w:val="28"/>
          <w:szCs w:val="28"/>
        </w:rPr>
        <w:t>сление градиента яркости в зоне КТ изображения) ткани железы позволяют улучшить диагностическую эффективность КТ при остром панкреатите</w:t>
      </w:r>
      <w:r w:rsidR="004E64FF">
        <w:rPr>
          <w:rFonts w:ascii="Times New Roman" w:hAnsi="Times New Roman" w:cs="Times New Roman"/>
          <w:sz w:val="28"/>
          <w:szCs w:val="28"/>
        </w:rPr>
        <w:t>.</w:t>
      </w:r>
    </w:p>
    <w:p w:rsidR="00F55652" w:rsidRDefault="00F55652" w:rsidP="00BF1AC2">
      <w:pPr>
        <w:pStyle w:val="Standar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4FF">
        <w:rPr>
          <w:rFonts w:ascii="Times New Roman" w:hAnsi="Times New Roman" w:cs="Times New Roman"/>
          <w:sz w:val="28"/>
          <w:szCs w:val="28"/>
        </w:rPr>
        <w:t xml:space="preserve">Пероральная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транспапиллярная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холангиопанкреатикоскопия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, впервые выполненная в середине 70-х годов </w:t>
      </w:r>
      <w:r w:rsidRPr="004E64FF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64FF">
        <w:rPr>
          <w:rFonts w:ascii="Times New Roman" w:hAnsi="Times New Roman" w:cs="Times New Roman"/>
          <w:sz w:val="28"/>
          <w:szCs w:val="28"/>
        </w:rPr>
        <w:t xml:space="preserve"> века, в последние 10 лет становится важной частью эндоскопической диагностики и лечения патологических изменений органов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гепатопанкреатобилиарной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зоны. Благодаря внедрению инновационной аппаратуры и инструментария, достигнут существенный прогресс в решении ряда лечебно-диагностических задач: дифференциальной диагностике и эндоскопической коррекции стриктур желчных и панкреатических протоков, сложных форм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холангио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панкреатиколитиаза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, определении первичного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склерозирующего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хлангита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, причин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гем</w:t>
      </w:r>
      <w:r w:rsidR="000245C7">
        <w:rPr>
          <w:rFonts w:ascii="Times New Roman" w:hAnsi="Times New Roman" w:cs="Times New Roman"/>
          <w:sz w:val="28"/>
          <w:szCs w:val="28"/>
        </w:rPr>
        <w:t>о</w:t>
      </w:r>
      <w:r w:rsidRPr="004E64FF">
        <w:rPr>
          <w:rFonts w:ascii="Times New Roman" w:hAnsi="Times New Roman" w:cs="Times New Roman"/>
          <w:sz w:val="28"/>
          <w:szCs w:val="28"/>
        </w:rPr>
        <w:t>билии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, инородных тел (лигатуры, клипсы ) и др. Визуальный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внутрипротоковый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контроль открывает новые возможности диагностики и лечения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внутрипротоковых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новообразований: прицельная биопсия, фотодинамическая терапия, радиочастотная абляция и т.д. Накопленный опыт показывает высокую диагностическую эффективность метода - до 92%, при частоте осложнений, не превышающей 7%. Спектр возможностей эндоскопической </w:t>
      </w:r>
      <w:proofErr w:type="spellStart"/>
      <w:r w:rsidRPr="004E64FF">
        <w:rPr>
          <w:rFonts w:ascii="Times New Roman" w:hAnsi="Times New Roman" w:cs="Times New Roman"/>
          <w:sz w:val="28"/>
          <w:szCs w:val="28"/>
        </w:rPr>
        <w:t>холангиопанкреатоскопии</w:t>
      </w:r>
      <w:proofErr w:type="spellEnd"/>
      <w:r w:rsidRPr="004E64FF">
        <w:rPr>
          <w:rFonts w:ascii="Times New Roman" w:hAnsi="Times New Roman" w:cs="Times New Roman"/>
          <w:sz w:val="28"/>
          <w:szCs w:val="28"/>
        </w:rPr>
        <w:t xml:space="preserve"> имеет очевидный потенциал к расширению.</w:t>
      </w:r>
    </w:p>
    <w:p w:rsidR="004E64FF" w:rsidRDefault="004E64FF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E64FF">
        <w:rPr>
          <w:rFonts w:ascii="Times New Roman" w:hAnsi="Times New Roman" w:cs="Times New Roman"/>
          <w:sz w:val="28"/>
        </w:rPr>
        <w:t>Интраоперационное</w:t>
      </w:r>
      <w:proofErr w:type="spellEnd"/>
      <w:r w:rsidRPr="004E64FF">
        <w:rPr>
          <w:rFonts w:ascii="Times New Roman" w:hAnsi="Times New Roman" w:cs="Times New Roman"/>
          <w:sz w:val="28"/>
        </w:rPr>
        <w:t xml:space="preserve"> УЗИ, в том числе выполняемое с помощью </w:t>
      </w:r>
      <w:proofErr w:type="spellStart"/>
      <w:r w:rsidRPr="004E64FF">
        <w:rPr>
          <w:rFonts w:ascii="Times New Roman" w:hAnsi="Times New Roman" w:cs="Times New Roman"/>
          <w:sz w:val="28"/>
        </w:rPr>
        <w:t>лапароскопических</w:t>
      </w:r>
      <w:proofErr w:type="spellEnd"/>
      <w:r w:rsidRPr="004E64FF">
        <w:rPr>
          <w:rFonts w:ascii="Times New Roman" w:hAnsi="Times New Roman" w:cs="Times New Roman"/>
          <w:sz w:val="28"/>
        </w:rPr>
        <w:t xml:space="preserve"> датчиков, по-прежнему является единственным в реальной практике доступным и объективным методом, позволяющим во время операции уточнить топографо-анатомические особенности расположения патологического очага, обнаружить </w:t>
      </w:r>
      <w:proofErr w:type="spellStart"/>
      <w:r w:rsidRPr="004E64FF">
        <w:rPr>
          <w:rFonts w:ascii="Times New Roman" w:hAnsi="Times New Roman" w:cs="Times New Roman"/>
          <w:sz w:val="28"/>
        </w:rPr>
        <w:t>непальпируемые</w:t>
      </w:r>
      <w:proofErr w:type="spellEnd"/>
      <w:r w:rsidRPr="004E64FF">
        <w:rPr>
          <w:rFonts w:ascii="Times New Roman" w:hAnsi="Times New Roman" w:cs="Times New Roman"/>
          <w:sz w:val="28"/>
        </w:rPr>
        <w:t xml:space="preserve"> образования, а также оценить состояние кровотока в зоне операции. Выполнение операции с использованием </w:t>
      </w:r>
      <w:proofErr w:type="spellStart"/>
      <w:r w:rsidRPr="004E64FF">
        <w:rPr>
          <w:rFonts w:ascii="Times New Roman" w:hAnsi="Times New Roman" w:cs="Times New Roman"/>
          <w:sz w:val="28"/>
        </w:rPr>
        <w:t>интраоперационного</w:t>
      </w:r>
      <w:proofErr w:type="spellEnd"/>
      <w:r w:rsidRPr="004E64FF">
        <w:rPr>
          <w:rFonts w:ascii="Times New Roman" w:hAnsi="Times New Roman" w:cs="Times New Roman"/>
          <w:sz w:val="28"/>
        </w:rPr>
        <w:t xml:space="preserve"> УЗ-контроля обеспечивает уменьшение риска </w:t>
      </w:r>
      <w:r w:rsidR="000245C7">
        <w:rPr>
          <w:rFonts w:ascii="Times New Roman" w:hAnsi="Times New Roman" w:cs="Times New Roman"/>
          <w:sz w:val="28"/>
        </w:rPr>
        <w:lastRenderedPageBreak/>
        <w:t xml:space="preserve">необоснованного </w:t>
      </w:r>
      <w:r w:rsidRPr="004E64FF">
        <w:rPr>
          <w:rFonts w:ascii="Times New Roman" w:hAnsi="Times New Roman" w:cs="Times New Roman"/>
          <w:sz w:val="28"/>
        </w:rPr>
        <w:t xml:space="preserve">повреждения сосудистых и </w:t>
      </w:r>
      <w:proofErr w:type="spellStart"/>
      <w:r w:rsidRPr="004E64FF">
        <w:rPr>
          <w:rFonts w:ascii="Times New Roman" w:hAnsi="Times New Roman" w:cs="Times New Roman"/>
          <w:sz w:val="28"/>
        </w:rPr>
        <w:t>протоковых</w:t>
      </w:r>
      <w:proofErr w:type="spellEnd"/>
      <w:r w:rsidRPr="004E64FF">
        <w:rPr>
          <w:rFonts w:ascii="Times New Roman" w:hAnsi="Times New Roman" w:cs="Times New Roman"/>
          <w:sz w:val="28"/>
        </w:rPr>
        <w:t xml:space="preserve"> структур, а также способствует повышению радикальности вмешательства.</w:t>
      </w:r>
    </w:p>
    <w:p w:rsidR="004A14BE" w:rsidRPr="00B50871" w:rsidRDefault="004A14BE" w:rsidP="00BF1AC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С точки зрения развития и вариантов </w:t>
      </w:r>
      <w:proofErr w:type="spellStart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интраоперационной</w:t>
      </w:r>
      <w:proofErr w:type="spellEnd"/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диагностики представляет интерес 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технология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дополненной реальности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, при которой предоперационная 3D модель обрабатывается специальной программ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ой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и заносится в специальный шлем</w:t>
      </w:r>
      <w:r w:rsidR="000245C7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-</w:t>
      </w:r>
      <w:r w:rsidR="000245C7"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компьютер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. Во время операции хирург имеет возможность совмещать изображение 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модели в шлеме 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с тем, что он видит на мониторе, увеличивать или уменьшать её, поворачивать в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необходимых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плоскостях. При этом можно получать более полное представление о т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пографо-анатомических взаимоотношениях</w:t>
      </w:r>
      <w:r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 xml:space="preserve"> в зоне вмешательства</w:t>
      </w:r>
      <w:r w:rsidRPr="00B50871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.</w:t>
      </w:r>
    </w:p>
    <w:p w:rsidR="004A14BE" w:rsidRPr="00B50871" w:rsidRDefault="004A14BE" w:rsidP="00BF1AC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Современные технологии </w:t>
      </w:r>
      <w:proofErr w:type="spellStart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интраоперационной</w:t>
      </w:r>
      <w:proofErr w:type="spellEnd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навигации, такие как лазерная флуоресцентная диагностика и дополненная реальность, расширяют возможности </w:t>
      </w:r>
      <w:proofErr w:type="spellStart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лапароскопических</w:t>
      </w:r>
      <w:proofErr w:type="spellEnd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операций на органах </w:t>
      </w:r>
      <w:proofErr w:type="spellStart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гепатопанкреатобилиарной</w:t>
      </w:r>
      <w:proofErr w:type="spellEnd"/>
      <w:r w:rsidRPr="00B5087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зоны, повышают уровень их безопасности и улучшают эргономику.</w:t>
      </w:r>
    </w:p>
    <w:p w:rsidR="00E12485" w:rsidRDefault="00E12485" w:rsidP="009374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6474" w:rsidRPr="00E12485" w:rsidRDefault="00F56474" w:rsidP="003E47AE">
      <w:pPr>
        <w:spacing w:after="0" w:line="240" w:lineRule="auto"/>
        <w:jc w:val="both"/>
        <w:rPr>
          <w:b/>
          <w:sz w:val="32"/>
          <w:szCs w:val="32"/>
        </w:rPr>
      </w:pPr>
      <w:r w:rsidRPr="00E12485">
        <w:rPr>
          <w:b/>
          <w:sz w:val="32"/>
          <w:szCs w:val="32"/>
        </w:rPr>
        <w:t>«Программа ускоренного восстановления (</w:t>
      </w:r>
      <w:r w:rsidRPr="00E12485">
        <w:rPr>
          <w:b/>
          <w:sz w:val="32"/>
          <w:szCs w:val="32"/>
          <w:lang w:val="en-US"/>
        </w:rPr>
        <w:t>Fast</w:t>
      </w:r>
      <w:r w:rsidRPr="00E12485">
        <w:rPr>
          <w:b/>
          <w:sz w:val="32"/>
          <w:szCs w:val="32"/>
        </w:rPr>
        <w:t xml:space="preserve"> </w:t>
      </w:r>
      <w:r w:rsidRPr="00E12485">
        <w:rPr>
          <w:b/>
          <w:sz w:val="32"/>
          <w:szCs w:val="32"/>
          <w:lang w:val="en-US"/>
        </w:rPr>
        <w:t>track</w:t>
      </w:r>
      <w:r w:rsidRPr="00E12485">
        <w:rPr>
          <w:b/>
          <w:sz w:val="32"/>
          <w:szCs w:val="32"/>
        </w:rPr>
        <w:t>) после операций на печени, желчных путях, поджелудочной железе»</w:t>
      </w:r>
    </w:p>
    <w:p w:rsidR="003E47AE" w:rsidRDefault="003E47AE" w:rsidP="00937453">
      <w:pPr>
        <w:spacing w:after="0" w:line="360" w:lineRule="auto"/>
        <w:jc w:val="both"/>
        <w:rPr>
          <w:b/>
          <w:sz w:val="28"/>
          <w:szCs w:val="28"/>
        </w:rPr>
      </w:pPr>
    </w:p>
    <w:p w:rsidR="0096457B" w:rsidRPr="0096457B" w:rsidRDefault="00937453" w:rsidP="00FE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457B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</w:t>
      </w:r>
      <w:r w:rsidRPr="0096457B">
        <w:rPr>
          <w:rFonts w:ascii="Times New Roman" w:hAnsi="Times New Roman" w:cs="Times New Roman"/>
          <w:color w:val="070707"/>
          <w:sz w:val="28"/>
          <w:szCs w:val="28"/>
        </w:rPr>
        <w:t xml:space="preserve">(«быстрый путь в хирургии», «хирургия быстрого пути», «ускорение этапов лечебного процесса») </w:t>
      </w:r>
      <w:r w:rsidRPr="0096457B">
        <w:rPr>
          <w:rFonts w:ascii="Times New Roman" w:hAnsi="Times New Roman" w:cs="Times New Roman"/>
          <w:sz w:val="28"/>
          <w:szCs w:val="28"/>
        </w:rPr>
        <w:t xml:space="preserve">– это программа ускоренного подхода к ведению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периоперационного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периода и самих оперативных вмешательств, которая принципиально изменила существующую концепцию хирургического лечения в целом. Все хирургические операции, в том числе в области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гепатопанкреатобилиарной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зоны, вызывают стрессовые реакции организма, которые усложняют и затягивают его восстановление. </w:t>
      </w:r>
      <w:r w:rsidR="00B20AAE" w:rsidRPr="00B0460F">
        <w:rPr>
          <w:rFonts w:ascii="Times New Roman" w:hAnsi="Times New Roman" w:cs="Times New Roman"/>
          <w:sz w:val="28"/>
          <w:szCs w:val="28"/>
        </w:rPr>
        <w:t>Стрессовые</w:t>
      </w:r>
      <w:r w:rsidR="00B20AAE">
        <w:rPr>
          <w:rFonts w:ascii="Times New Roman" w:hAnsi="Times New Roman" w:cs="Times New Roman"/>
          <w:sz w:val="28"/>
          <w:szCs w:val="28"/>
        </w:rPr>
        <w:t xml:space="preserve"> реакции вызывают распад белков и жиров, которые являются источником необходимой энергии. Поэтому, наряду с мобилизацией ресурсов</w:t>
      </w:r>
      <w:r w:rsidR="00FE6C13">
        <w:rPr>
          <w:rFonts w:ascii="Times New Roman" w:hAnsi="Times New Roman" w:cs="Times New Roman"/>
          <w:sz w:val="28"/>
          <w:szCs w:val="28"/>
        </w:rPr>
        <w:t xml:space="preserve"> организма</w:t>
      </w:r>
      <w:r w:rsidR="00B20AAE">
        <w:rPr>
          <w:rFonts w:ascii="Times New Roman" w:hAnsi="Times New Roman" w:cs="Times New Roman"/>
          <w:sz w:val="28"/>
          <w:szCs w:val="28"/>
        </w:rPr>
        <w:t>, необходимых для преодоления патологических состояний, оборотной стороной стресса является истощение организма, которое</w:t>
      </w:r>
      <w:r w:rsidR="00FE6C13">
        <w:rPr>
          <w:rFonts w:ascii="Times New Roman" w:hAnsi="Times New Roman" w:cs="Times New Roman"/>
          <w:sz w:val="28"/>
          <w:szCs w:val="28"/>
        </w:rPr>
        <w:t>,</w:t>
      </w:r>
      <w:r w:rsidR="00B20AAE">
        <w:rPr>
          <w:rFonts w:ascii="Times New Roman" w:hAnsi="Times New Roman" w:cs="Times New Roman"/>
          <w:sz w:val="28"/>
          <w:szCs w:val="28"/>
        </w:rPr>
        <w:t xml:space="preserve"> само по себе</w:t>
      </w:r>
      <w:r w:rsidR="00FE6C13">
        <w:rPr>
          <w:rFonts w:ascii="Times New Roman" w:hAnsi="Times New Roman" w:cs="Times New Roman"/>
          <w:sz w:val="28"/>
          <w:szCs w:val="28"/>
        </w:rPr>
        <w:t>,</w:t>
      </w:r>
      <w:r w:rsidR="00B20AAE">
        <w:rPr>
          <w:rFonts w:ascii="Times New Roman" w:hAnsi="Times New Roman" w:cs="Times New Roman"/>
          <w:sz w:val="28"/>
          <w:szCs w:val="28"/>
        </w:rPr>
        <w:t xml:space="preserve"> может привести к печальному финалу. </w:t>
      </w:r>
      <w:r w:rsidRPr="0096457B">
        <w:rPr>
          <w:rFonts w:ascii="Times New Roman" w:hAnsi="Times New Roman" w:cs="Times New Roman"/>
          <w:sz w:val="28"/>
          <w:szCs w:val="28"/>
        </w:rPr>
        <w:t xml:space="preserve">Концепция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lastRenderedPageBreak/>
        <w:t>Fast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нацелена на то, чтобы как можно быстрее восстановить обычную</w:t>
      </w:r>
      <w:r w:rsidR="00B20AAE">
        <w:rPr>
          <w:rFonts w:ascii="Times New Roman" w:hAnsi="Times New Roman" w:cs="Times New Roman"/>
          <w:sz w:val="28"/>
          <w:szCs w:val="28"/>
        </w:rPr>
        <w:t>,</w:t>
      </w:r>
      <w:r w:rsidRPr="0096457B">
        <w:rPr>
          <w:rFonts w:ascii="Times New Roman" w:hAnsi="Times New Roman" w:cs="Times New Roman"/>
          <w:sz w:val="28"/>
          <w:szCs w:val="28"/>
        </w:rPr>
        <w:t xml:space="preserve"> для данного организма</w:t>
      </w:r>
      <w:r w:rsidR="00B20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20AAE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="00FE6C13">
        <w:rPr>
          <w:rFonts w:ascii="Times New Roman" w:hAnsi="Times New Roman" w:cs="Times New Roman"/>
          <w:sz w:val="28"/>
          <w:szCs w:val="28"/>
        </w:rPr>
        <w:t>, в том числе энергетического баланса.</w:t>
      </w:r>
    </w:p>
    <w:p w:rsidR="00FE6C13" w:rsidRDefault="00937453" w:rsidP="00FE6C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57B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при неосложненных формах опухолей печени для достижения цели должна включать все </w:t>
      </w:r>
      <w:proofErr w:type="spellStart"/>
      <w:r w:rsidRPr="0096457B">
        <w:rPr>
          <w:rFonts w:ascii="Times New Roman" w:hAnsi="Times New Roman" w:cs="Times New Roman"/>
          <w:sz w:val="28"/>
          <w:szCs w:val="28"/>
        </w:rPr>
        <w:t>периоперационные</w:t>
      </w:r>
      <w:proofErr w:type="spellEnd"/>
      <w:r w:rsidRPr="0096457B">
        <w:rPr>
          <w:rFonts w:ascii="Times New Roman" w:hAnsi="Times New Roman" w:cs="Times New Roman"/>
          <w:sz w:val="28"/>
          <w:szCs w:val="28"/>
        </w:rPr>
        <w:t xml:space="preserve"> элементы: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hAnsi="Times New Roman" w:cs="Times New Roman"/>
          <w:sz w:val="28"/>
          <w:szCs w:val="28"/>
        </w:rPr>
        <w:t>полное д</w:t>
      </w: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ооперационное информирование пациента,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отказ от механической очистки кишечника клизмами</w:t>
      </w:r>
      <w:r w:rsidR="00D0283F"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и</w:t>
      </w: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полного голодания перед операцией,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применение раствора глюкозы (декстрозы) за 2 ч до операции в комбинации с адекватной водной и электролитной нагрузкой,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регионарная анестезия или короткодействующие анестетики,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адекватный объём 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инфузии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в 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периоперационном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периоде,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короткие разрезы и 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миниинвазивные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технологии (лапароскопия, мини-инвазивный доступ, поперечные разрезы),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профилактика 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периоперационной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гипотермии,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неопиоидная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анальгезия,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отказ от рутинного использования дренажей и 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назогастральных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зондов, </w:t>
      </w:r>
    </w:p>
    <w:p w:rsid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раннее начало послеоперационного перорального (</w:t>
      </w:r>
      <w:proofErr w:type="spellStart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энтерального</w:t>
      </w:r>
      <w:proofErr w:type="spellEnd"/>
      <w:r w:rsidRPr="0096457B">
        <w:rPr>
          <w:rFonts w:ascii="Times New Roman" w:eastAsia="Calibri" w:hAnsi="Times New Roman" w:cs="Times New Roman"/>
          <w:color w:val="070707"/>
          <w:sz w:val="28"/>
          <w:szCs w:val="28"/>
        </w:rPr>
        <w:t>) питания, раннее удаление мочевого катетера</w:t>
      </w:r>
      <w:r w:rsidRPr="0096457B">
        <w:rPr>
          <w:rFonts w:ascii="Times New Roman" w:hAnsi="Times New Roman" w:cs="Times New Roman"/>
          <w:color w:val="070707"/>
          <w:sz w:val="28"/>
          <w:szCs w:val="28"/>
        </w:rPr>
        <w:t xml:space="preserve">. </w:t>
      </w:r>
    </w:p>
    <w:p w:rsidR="00937453" w:rsidRPr="0096457B" w:rsidRDefault="00937453" w:rsidP="00FE6C1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 w:rsidRPr="0096457B">
        <w:rPr>
          <w:rFonts w:ascii="Times New Roman" w:hAnsi="Times New Roman" w:cs="Times New Roman"/>
          <w:color w:val="070707"/>
          <w:sz w:val="28"/>
          <w:szCs w:val="28"/>
        </w:rPr>
        <w:t>При осложненных формах опухолей печени возможно применение только отдельных ее элементов, в зависимости от характера осложнений (желтуха, печеночная недостаточность, некроз, инфекционные осложнения, кахексия). Возможность применения тех или иных элементов программы у этой категории оперируемых требует проведения дальнейших исследований.</w:t>
      </w:r>
    </w:p>
    <w:p w:rsidR="00FE6C13" w:rsidRDefault="00937453" w:rsidP="00FE6C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3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остром панкреатите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реализации </w:t>
      </w:r>
      <w:r w:rsidR="00FE6C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AD6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A1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Pr="00AD6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6A1">
        <w:rPr>
          <w:rFonts w:ascii="Times New Roman" w:hAnsi="Times New Roman" w:cs="Times New Roman"/>
          <w:sz w:val="28"/>
          <w:szCs w:val="28"/>
        </w:rPr>
        <w:t>Track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определяется тяжестью течения и фазой патологического процесса. При</w:t>
      </w:r>
      <w:r w:rsidR="00FE6C13">
        <w:rPr>
          <w:rFonts w:ascii="Times New Roman" w:hAnsi="Times New Roman" w:cs="Times New Roman"/>
          <w:sz w:val="28"/>
          <w:szCs w:val="28"/>
        </w:rPr>
        <w:t xml:space="preserve"> ОП</w:t>
      </w:r>
      <w:r>
        <w:rPr>
          <w:rFonts w:ascii="Times New Roman" w:hAnsi="Times New Roman" w:cs="Times New Roman"/>
          <w:sz w:val="28"/>
          <w:szCs w:val="28"/>
        </w:rPr>
        <w:t xml:space="preserve"> легкой степени (отечный панкреатит) все элементы Программы могут давать позитивный эффект: </w:t>
      </w:r>
    </w:p>
    <w:p w:rsidR="00FE6C13" w:rsidRP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FE6C13">
        <w:rPr>
          <w:rFonts w:ascii="Times New Roman" w:hAnsi="Times New Roman" w:cs="Times New Roman"/>
          <w:sz w:val="28"/>
          <w:szCs w:val="28"/>
        </w:rPr>
        <w:t xml:space="preserve">полное </w:t>
      </w:r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информирование пациента о патологии, </w:t>
      </w:r>
    </w:p>
    <w:p w:rsidR="00FE6C13" w:rsidRP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короткодействующие анестетики, </w:t>
      </w:r>
    </w:p>
    <w:p w:rsidR="00FE6C13" w:rsidRP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lastRenderedPageBreak/>
        <w:t xml:space="preserve">адекватный объём </w:t>
      </w:r>
      <w:proofErr w:type="spellStart"/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>инфузии</w:t>
      </w:r>
      <w:proofErr w:type="spellEnd"/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, </w:t>
      </w:r>
    </w:p>
    <w:p w:rsidR="00FE6C13" w:rsidRP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профилактика гипотермии, </w:t>
      </w:r>
    </w:p>
    <w:p w:rsidR="00FE6C13" w:rsidRP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proofErr w:type="spellStart"/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>неопиоидная</w:t>
      </w:r>
      <w:proofErr w:type="spellEnd"/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анальгезия, </w:t>
      </w:r>
    </w:p>
    <w:p w:rsidR="00FE6C13" w:rsidRP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отказ от рутинного использования дренажей и </w:t>
      </w:r>
      <w:proofErr w:type="spellStart"/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>назогастральных</w:t>
      </w:r>
      <w:proofErr w:type="spellEnd"/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 зондов, </w:t>
      </w:r>
    </w:p>
    <w:p w:rsidR="00FE6C13" w:rsidRP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color w:val="070707"/>
          <w:sz w:val="28"/>
          <w:szCs w:val="28"/>
        </w:rPr>
      </w:pPr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>раннее начало перорального (</w:t>
      </w:r>
      <w:proofErr w:type="spellStart"/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>энтерального</w:t>
      </w:r>
      <w:proofErr w:type="spellEnd"/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 xml:space="preserve">) питания, </w:t>
      </w:r>
    </w:p>
    <w:p w:rsidR="00FE6C13" w:rsidRPr="00FE6C13" w:rsidRDefault="00937453" w:rsidP="00FE6C13">
      <w:pPr>
        <w:pStyle w:val="a6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70707"/>
          <w:sz w:val="28"/>
          <w:szCs w:val="28"/>
        </w:rPr>
      </w:pPr>
      <w:r w:rsidRPr="00FE6C13">
        <w:rPr>
          <w:rFonts w:ascii="Times New Roman" w:eastAsia="Calibri" w:hAnsi="Times New Roman" w:cs="Times New Roman"/>
          <w:color w:val="070707"/>
          <w:sz w:val="28"/>
          <w:szCs w:val="28"/>
        </w:rPr>
        <w:t>раннее удаление (не установка) мочевого катетера</w:t>
      </w:r>
      <w:r w:rsidRPr="00FE6C13">
        <w:rPr>
          <w:rFonts w:ascii="Times New Roman" w:hAnsi="Times New Roman" w:cs="Times New Roman"/>
          <w:color w:val="070707"/>
          <w:sz w:val="28"/>
          <w:szCs w:val="28"/>
        </w:rPr>
        <w:t xml:space="preserve">. </w:t>
      </w:r>
    </w:p>
    <w:p w:rsidR="00937453" w:rsidRPr="00BD08AF" w:rsidRDefault="00937453" w:rsidP="00D23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08AF">
        <w:rPr>
          <w:rFonts w:ascii="Times New Roman" w:hAnsi="Times New Roman" w:cs="Times New Roman"/>
          <w:color w:val="070707"/>
          <w:sz w:val="28"/>
          <w:szCs w:val="28"/>
        </w:rPr>
        <w:t>При панкре</w:t>
      </w:r>
      <w:r>
        <w:rPr>
          <w:rFonts w:ascii="Times New Roman" w:hAnsi="Times New Roman" w:cs="Times New Roman"/>
          <w:color w:val="070707"/>
          <w:sz w:val="28"/>
          <w:szCs w:val="28"/>
        </w:rPr>
        <w:t>о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некрозе, особенно при тяжелой степени течения в ранней фазе вопрос о раннем </w:t>
      </w:r>
      <w:proofErr w:type="spellStart"/>
      <w:r w:rsidRPr="00BD08AF">
        <w:rPr>
          <w:rFonts w:ascii="Times New Roman" w:hAnsi="Times New Roman" w:cs="Times New Roman"/>
          <w:color w:val="070707"/>
          <w:sz w:val="28"/>
          <w:szCs w:val="28"/>
        </w:rPr>
        <w:t>энтеральном</w:t>
      </w:r>
      <w:proofErr w:type="spellEnd"/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питании требует дальнейших научных и клинических исследований. Вместе с тем</w:t>
      </w:r>
      <w:r w:rsidR="00D0283F">
        <w:rPr>
          <w:rFonts w:ascii="Times New Roman" w:hAnsi="Times New Roman" w:cs="Times New Roman"/>
          <w:color w:val="070707"/>
          <w:sz w:val="28"/>
          <w:szCs w:val="28"/>
        </w:rPr>
        <w:t>,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нужно понимать, что тяжелое течение панкреонекроза более чем у 90% больных протекает с явлениями острой кишечной недостаточности</w:t>
      </w:r>
      <w:r w:rsidR="00D0283F">
        <w:rPr>
          <w:rFonts w:ascii="Times New Roman" w:hAnsi="Times New Roman" w:cs="Times New Roman"/>
          <w:color w:val="070707"/>
          <w:sz w:val="28"/>
          <w:szCs w:val="28"/>
        </w:rPr>
        <w:t>. В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настоящее время принято, что быстрое и успешное купирование </w:t>
      </w:r>
      <w:proofErr w:type="spellStart"/>
      <w:r w:rsidRPr="00BD08AF">
        <w:rPr>
          <w:rFonts w:ascii="Times New Roman" w:hAnsi="Times New Roman" w:cs="Times New Roman"/>
          <w:color w:val="070707"/>
          <w:sz w:val="28"/>
          <w:szCs w:val="28"/>
        </w:rPr>
        <w:t>полиорганной</w:t>
      </w:r>
      <w:proofErr w:type="spellEnd"/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недостаточност</w:t>
      </w:r>
      <w:r>
        <w:rPr>
          <w:rFonts w:ascii="Times New Roman" w:hAnsi="Times New Roman" w:cs="Times New Roman"/>
          <w:color w:val="070707"/>
          <w:sz w:val="28"/>
          <w:szCs w:val="28"/>
        </w:rPr>
        <w:t>и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без разрешения острой кишечной недостаточности невозможно</w:t>
      </w:r>
      <w:r w:rsidR="00D23C79">
        <w:rPr>
          <w:rFonts w:ascii="Times New Roman" w:hAnsi="Times New Roman" w:cs="Times New Roman"/>
          <w:color w:val="070707"/>
          <w:sz w:val="28"/>
          <w:szCs w:val="28"/>
        </w:rPr>
        <w:t>.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  <w:r w:rsidR="00D23C79">
        <w:rPr>
          <w:rFonts w:ascii="Times New Roman" w:hAnsi="Times New Roman" w:cs="Times New Roman"/>
          <w:color w:val="070707"/>
          <w:sz w:val="28"/>
          <w:szCs w:val="28"/>
        </w:rPr>
        <w:t>С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>ледовательно</w:t>
      </w:r>
      <w:r>
        <w:rPr>
          <w:rFonts w:ascii="Times New Roman" w:hAnsi="Times New Roman" w:cs="Times New Roman"/>
          <w:color w:val="070707"/>
          <w:sz w:val="28"/>
          <w:szCs w:val="28"/>
        </w:rPr>
        <w:t>,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раннее начало </w:t>
      </w:r>
      <w:proofErr w:type="spellStart"/>
      <w:r w:rsidRPr="00BD08AF">
        <w:rPr>
          <w:rFonts w:ascii="Times New Roman" w:hAnsi="Times New Roman" w:cs="Times New Roman"/>
          <w:color w:val="070707"/>
          <w:sz w:val="28"/>
          <w:szCs w:val="28"/>
        </w:rPr>
        <w:t>энтеральной</w:t>
      </w:r>
      <w:proofErr w:type="spellEnd"/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терапии с помощью двух зондов</w:t>
      </w:r>
      <w:r>
        <w:rPr>
          <w:rFonts w:ascii="Times New Roman" w:hAnsi="Times New Roman" w:cs="Times New Roman"/>
          <w:color w:val="070707"/>
          <w:sz w:val="28"/>
          <w:szCs w:val="28"/>
        </w:rPr>
        <w:t xml:space="preserve"> – </w:t>
      </w:r>
      <w:proofErr w:type="spellStart"/>
      <w:r w:rsidRPr="00BD08AF">
        <w:rPr>
          <w:rFonts w:ascii="Times New Roman" w:hAnsi="Times New Roman" w:cs="Times New Roman"/>
          <w:color w:val="070707"/>
          <w:sz w:val="28"/>
          <w:szCs w:val="28"/>
        </w:rPr>
        <w:t>назогастрального</w:t>
      </w:r>
      <w:proofErr w:type="spellEnd"/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и </w:t>
      </w:r>
      <w:proofErr w:type="spellStart"/>
      <w:r w:rsidRPr="00BD08AF">
        <w:rPr>
          <w:rFonts w:ascii="Times New Roman" w:hAnsi="Times New Roman" w:cs="Times New Roman"/>
          <w:color w:val="070707"/>
          <w:sz w:val="28"/>
          <w:szCs w:val="28"/>
        </w:rPr>
        <w:t>назоинтестинального</w:t>
      </w:r>
      <w:proofErr w:type="spellEnd"/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</w:t>
      </w:r>
      <w:r w:rsidR="00D0283F">
        <w:rPr>
          <w:rFonts w:ascii="Times New Roman" w:hAnsi="Times New Roman" w:cs="Times New Roman"/>
          <w:color w:val="070707"/>
          <w:sz w:val="28"/>
          <w:szCs w:val="28"/>
        </w:rPr>
        <w:t>является важным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элементом купирования </w:t>
      </w:r>
      <w:proofErr w:type="spellStart"/>
      <w:r w:rsidRPr="00BD08AF">
        <w:rPr>
          <w:rFonts w:ascii="Times New Roman" w:hAnsi="Times New Roman" w:cs="Times New Roman"/>
          <w:color w:val="070707"/>
          <w:sz w:val="28"/>
          <w:szCs w:val="28"/>
        </w:rPr>
        <w:t>полиорганной</w:t>
      </w:r>
      <w:proofErr w:type="spellEnd"/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недостаточности</w:t>
      </w:r>
      <w:r w:rsidR="00D0283F">
        <w:rPr>
          <w:rFonts w:ascii="Times New Roman" w:hAnsi="Times New Roman" w:cs="Times New Roman"/>
          <w:color w:val="070707"/>
          <w:sz w:val="28"/>
          <w:szCs w:val="28"/>
        </w:rPr>
        <w:t xml:space="preserve"> в целом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>.</w:t>
      </w:r>
      <w:r w:rsidR="00D0283F">
        <w:rPr>
          <w:rFonts w:ascii="Times New Roman" w:hAnsi="Times New Roman" w:cs="Times New Roman"/>
          <w:color w:val="070707"/>
          <w:sz w:val="28"/>
          <w:szCs w:val="28"/>
        </w:rPr>
        <w:t xml:space="preserve"> О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стальные элементы Программы </w:t>
      </w:r>
      <w:r w:rsidR="00D0283F">
        <w:rPr>
          <w:rFonts w:ascii="Times New Roman" w:hAnsi="Times New Roman" w:cs="Times New Roman"/>
          <w:color w:val="070707"/>
          <w:sz w:val="28"/>
          <w:szCs w:val="28"/>
        </w:rPr>
        <w:t>также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могут быть использованы</w:t>
      </w:r>
      <w:r w:rsidR="00D0283F">
        <w:rPr>
          <w:rFonts w:ascii="Times New Roman" w:hAnsi="Times New Roman" w:cs="Times New Roman"/>
          <w:color w:val="070707"/>
          <w:sz w:val="28"/>
          <w:szCs w:val="28"/>
        </w:rPr>
        <w:t xml:space="preserve"> для достижения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положительн</w:t>
      </w:r>
      <w:r w:rsidR="00D0283F">
        <w:rPr>
          <w:rFonts w:ascii="Times New Roman" w:hAnsi="Times New Roman" w:cs="Times New Roman"/>
          <w:color w:val="070707"/>
          <w:sz w:val="28"/>
          <w:szCs w:val="28"/>
        </w:rPr>
        <w:t>ого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 xml:space="preserve"> результат</w:t>
      </w:r>
      <w:r w:rsidR="00D0283F">
        <w:rPr>
          <w:rFonts w:ascii="Times New Roman" w:hAnsi="Times New Roman" w:cs="Times New Roman"/>
          <w:color w:val="070707"/>
          <w:sz w:val="28"/>
          <w:szCs w:val="28"/>
        </w:rPr>
        <w:t>а</w:t>
      </w:r>
      <w:r w:rsidRPr="00BD08AF">
        <w:rPr>
          <w:rFonts w:ascii="Times New Roman" w:hAnsi="Times New Roman" w:cs="Times New Roman"/>
          <w:color w:val="070707"/>
          <w:sz w:val="28"/>
          <w:szCs w:val="28"/>
        </w:rPr>
        <w:t>.</w:t>
      </w:r>
    </w:p>
    <w:p w:rsidR="00D23C79" w:rsidRDefault="00937453" w:rsidP="00D23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Раннее </w:t>
      </w:r>
      <w:proofErr w:type="spellStart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является одним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EB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элементов программы </w:t>
      </w:r>
      <w:proofErr w:type="spellStart"/>
      <w:r w:rsidR="00D0283F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="00D0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283F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многочисленным данным, начало </w:t>
      </w:r>
      <w:proofErr w:type="spellStart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у пациентов в течение первых 24 часов после операции (раннее </w:t>
      </w:r>
      <w:proofErr w:type="spellStart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питание) позволяет достичь ряд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преимуществ: снижени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длительности пребывания в отделении интенсивной терапии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продолжительности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госпитализации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частоты послеоперационных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инфекционных осложнений. Благодаря </w:t>
      </w:r>
      <w:proofErr w:type="spellStart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энтеральному</w:t>
      </w:r>
      <w:proofErr w:type="spellEnd"/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питанию поддерживается 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необходимый </w:t>
      </w:r>
      <w:r w:rsidRPr="007E7A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гомеостаз, проводится коррекция метаболических нарушений.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Определяющими аспектами</w:t>
      </w:r>
      <w:r>
        <w:rPr>
          <w:rFonts w:ascii="___WRD_EMBED_SUB_43" w:eastAsia="Times New Roman" w:hAnsi="___WRD_EMBED_SUB_43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питания в рамках ускоренного восстановления </w:t>
      </w:r>
      <w:proofErr w:type="spellStart"/>
      <w:r w:rsidR="00653E5C" w:rsidRPr="00AD66A1">
        <w:rPr>
          <w:rFonts w:ascii="Times New Roman" w:hAnsi="Times New Roman" w:cs="Times New Roman"/>
          <w:sz w:val="28"/>
          <w:szCs w:val="28"/>
        </w:rPr>
        <w:t>Fast</w:t>
      </w:r>
      <w:proofErr w:type="spellEnd"/>
      <w:r w:rsidR="00653E5C" w:rsidRPr="00AD66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E5C" w:rsidRPr="00AD66A1">
        <w:rPr>
          <w:rFonts w:ascii="Times New Roman" w:hAnsi="Times New Roman" w:cs="Times New Roman"/>
          <w:sz w:val="28"/>
          <w:szCs w:val="28"/>
        </w:rPr>
        <w:t>Track</w:t>
      </w:r>
      <w:proofErr w:type="spellEnd"/>
      <w:r w:rsidR="00653E5C" w:rsidRPr="00AD6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послеоперационном периоде, которые соответствуют особым условиям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нутритивной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у пациентов, перенесших объемные и сложные оперативные вмешательства, являются: правильная и своевременная интеграция питания в общую схему послеоперационного ведения, отказ от длительного до</w:t>
      </w:r>
      <w:r w:rsidRPr="00D100E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операционного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послеоперационного голодания, раннее восстановления полноценного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питания. Как показали экспериментальные и клинические исследования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раннее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обеспечивает более 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восстановление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-энергетической недостаточности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организма, восстановление функции печени и желудочно-кишечного тракта. Раннее сбалансированное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лежит в основе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защитного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слизистой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оболочки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3E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кишечника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препятствует попаданию патогенных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микроорганизмов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пределы 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желудочно-кишечного тракта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ЖКТ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системную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циркуляцию и развитию послеоперационных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экстраабдоминальных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инфекционных осложнений. Т</w:t>
      </w:r>
      <w:r w:rsidR="00D23C7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раннее восстановление слизистого барьера 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кишечника влияет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частоты послеоперационных инфекционных осложнений. </w:t>
      </w:r>
    </w:p>
    <w:p w:rsidR="00E12485" w:rsidRPr="00683561" w:rsidRDefault="00D23C79" w:rsidP="00D23C7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арентеральное питание достоверно уступает по выше обозначенным параметрам </w:t>
      </w:r>
      <w:proofErr w:type="spellStart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энтеральному</w:t>
      </w:r>
      <w:proofErr w:type="spellEnd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питанию, в связи с чем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полное проведение показано только при обоснованной невозможности осуществления раннего </w:t>
      </w:r>
      <w:proofErr w:type="spellStart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энтерального</w:t>
      </w:r>
      <w:proofErr w:type="spellEnd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питания (сидром </w:t>
      </w:r>
      <w:proofErr w:type="spellStart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мальабсорбции</w:t>
      </w:r>
      <w:proofErr w:type="spellEnd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высокие тонкокишечные свищи, послеоперационный выраженный парез ЖКТ – динамическая кишечная непроходимость, печеночно-почечная недостаточность, </w:t>
      </w:r>
      <w:r w:rsidR="00937453" w:rsidRPr="00A8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тяжелые поражения слизистых оболочек ЖКТ – </w:t>
      </w:r>
      <w:proofErr w:type="spellStart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мукозиты</w:t>
      </w:r>
      <w:proofErr w:type="spellEnd"/>
      <w:r w:rsidR="009374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псе</w:t>
      </w:r>
      <w:r w:rsidR="00937453" w:rsidRPr="00A8508C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вдомембранозный колит, продолжающееся желудочно-кишечное</w:t>
      </w:r>
      <w:r w:rsidR="0065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7453" w:rsidRPr="00A850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кровотечение).</w:t>
      </w:r>
    </w:p>
    <w:p w:rsidR="00D23C79" w:rsidRDefault="00D23C79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561" w:rsidRDefault="0068356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Редакционный совет в составе проф. Цвиркуна В.В.,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И.М., проф.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Глабая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благодар</w:t>
      </w:r>
      <w:r w:rsidR="00A45321">
        <w:rPr>
          <w:rFonts w:ascii="Times New Roman" w:hAnsi="Times New Roman" w:cs="Times New Roman"/>
          <w:sz w:val="28"/>
          <w:szCs w:val="28"/>
        </w:rPr>
        <w:t>ит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создании данного проекта </w:t>
      </w:r>
      <w:r w:rsidR="00D23C79">
        <w:rPr>
          <w:rFonts w:ascii="Times New Roman" w:hAnsi="Times New Roman" w:cs="Times New Roman"/>
          <w:sz w:val="28"/>
          <w:szCs w:val="28"/>
        </w:rPr>
        <w:t>к.м.н. Р.Б. Алиханова</w:t>
      </w:r>
      <w:r>
        <w:rPr>
          <w:rFonts w:ascii="Times New Roman" w:hAnsi="Times New Roman" w:cs="Times New Roman"/>
          <w:sz w:val="28"/>
          <w:szCs w:val="28"/>
        </w:rPr>
        <w:t>, член</w:t>
      </w:r>
      <w:r w:rsidR="00A453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-корреспондент</w:t>
      </w:r>
      <w:r w:rsidR="00A4532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РАН С.Э.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Восканян</w:t>
      </w:r>
      <w:r w:rsidR="00A45321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45321">
        <w:rPr>
          <w:rFonts w:ascii="Times New Roman" w:hAnsi="Times New Roman" w:cs="Times New Roman"/>
          <w:sz w:val="28"/>
          <w:szCs w:val="28"/>
        </w:rPr>
        <w:t xml:space="preserve">проф. В.В. Дарвина, </w:t>
      </w:r>
      <w:r w:rsidR="00D23C79">
        <w:rPr>
          <w:rFonts w:ascii="Times New Roman" w:hAnsi="Times New Roman" w:cs="Times New Roman"/>
          <w:sz w:val="28"/>
          <w:szCs w:val="28"/>
        </w:rPr>
        <w:t xml:space="preserve">д.м.н. М.Г. </w:t>
      </w:r>
      <w:proofErr w:type="spellStart"/>
      <w:r w:rsidR="00D23C79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D23C79">
        <w:rPr>
          <w:rFonts w:ascii="Times New Roman" w:hAnsi="Times New Roman" w:cs="Times New Roman"/>
          <w:sz w:val="28"/>
          <w:szCs w:val="28"/>
        </w:rPr>
        <w:t xml:space="preserve">, академика РАН Г.Г. </w:t>
      </w:r>
      <w:proofErr w:type="spellStart"/>
      <w:r w:rsidR="00D23C79">
        <w:rPr>
          <w:rFonts w:ascii="Times New Roman" w:hAnsi="Times New Roman" w:cs="Times New Roman"/>
          <w:sz w:val="28"/>
          <w:szCs w:val="28"/>
        </w:rPr>
        <w:t>Кармазановского</w:t>
      </w:r>
      <w:proofErr w:type="spellEnd"/>
      <w:r w:rsidR="00D23C79">
        <w:rPr>
          <w:rFonts w:ascii="Times New Roman" w:hAnsi="Times New Roman" w:cs="Times New Roman"/>
          <w:sz w:val="28"/>
          <w:szCs w:val="28"/>
        </w:rPr>
        <w:t xml:space="preserve">, </w:t>
      </w:r>
      <w:r w:rsidR="00A45321">
        <w:rPr>
          <w:rFonts w:ascii="Times New Roman" w:hAnsi="Times New Roman" w:cs="Times New Roman"/>
          <w:sz w:val="28"/>
          <w:szCs w:val="28"/>
        </w:rPr>
        <w:t>проф. А.Г. Кригера</w:t>
      </w:r>
      <w:r w:rsidR="00A45321">
        <w:rPr>
          <w:rFonts w:ascii="Times New Roman" w:hAnsi="Times New Roman" w:cs="Times New Roman"/>
          <w:sz w:val="28"/>
          <w:szCs w:val="28"/>
        </w:rPr>
        <w:t xml:space="preserve">, </w:t>
      </w:r>
      <w:r w:rsidR="00A45321">
        <w:rPr>
          <w:rFonts w:ascii="Times New Roman" w:hAnsi="Times New Roman" w:cs="Times New Roman"/>
          <w:sz w:val="28"/>
          <w:szCs w:val="28"/>
        </w:rPr>
        <w:t xml:space="preserve">проф. Ю.В. </w:t>
      </w:r>
      <w:proofErr w:type="spellStart"/>
      <w:r w:rsidR="00A45321">
        <w:rPr>
          <w:rFonts w:ascii="Times New Roman" w:hAnsi="Times New Roman" w:cs="Times New Roman"/>
          <w:sz w:val="28"/>
          <w:szCs w:val="28"/>
        </w:rPr>
        <w:t>Кулезневу</w:t>
      </w:r>
      <w:proofErr w:type="spellEnd"/>
      <w:r w:rsidR="00A45321">
        <w:rPr>
          <w:rFonts w:ascii="Times New Roman" w:hAnsi="Times New Roman" w:cs="Times New Roman"/>
          <w:sz w:val="28"/>
          <w:szCs w:val="28"/>
        </w:rPr>
        <w:t xml:space="preserve">, </w:t>
      </w:r>
      <w:r w:rsidR="00A45321">
        <w:rPr>
          <w:rFonts w:ascii="Times New Roman" w:hAnsi="Times New Roman" w:cs="Times New Roman"/>
          <w:sz w:val="28"/>
          <w:szCs w:val="28"/>
        </w:rPr>
        <w:t xml:space="preserve">проф. Д.Н. </w:t>
      </w:r>
      <w:proofErr w:type="spellStart"/>
      <w:r w:rsidR="00A45321">
        <w:rPr>
          <w:rFonts w:ascii="Times New Roman" w:hAnsi="Times New Roman" w:cs="Times New Roman"/>
          <w:sz w:val="28"/>
          <w:szCs w:val="28"/>
        </w:rPr>
        <w:t>Панченкова</w:t>
      </w:r>
      <w:proofErr w:type="spellEnd"/>
      <w:r w:rsidR="00A453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проф. Ю.А. Степанов</w:t>
      </w:r>
      <w:r w:rsidR="00A453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, проф. С.Г. Шаповальянц</w:t>
      </w:r>
      <w:r w:rsidR="00A45321">
        <w:rPr>
          <w:rFonts w:ascii="Times New Roman" w:hAnsi="Times New Roman" w:cs="Times New Roman"/>
          <w:sz w:val="28"/>
          <w:szCs w:val="28"/>
        </w:rPr>
        <w:t>а</w:t>
      </w:r>
      <w:r w:rsidR="00D23C7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805CD" w:rsidRPr="00CE2320" w:rsidRDefault="00683561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ноября 2022 г.</w:t>
      </w:r>
    </w:p>
    <w:sectPr w:rsidR="008805CD" w:rsidRPr="00CE2320" w:rsidSect="0029011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___WRD_EMBED_SUB_43">
    <w:altName w:val="Times New Roman"/>
    <w:charset w:val="00"/>
    <w:family w:val="auto"/>
    <w:pitch w:val="variable"/>
    <w:sig w:usb0="000002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5DD5"/>
    <w:multiLevelType w:val="hybridMultilevel"/>
    <w:tmpl w:val="605E8CD6"/>
    <w:lvl w:ilvl="0" w:tplc="B26A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1A7BF0"/>
    <w:multiLevelType w:val="hybridMultilevel"/>
    <w:tmpl w:val="FDA42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A5F6D"/>
    <w:multiLevelType w:val="hybridMultilevel"/>
    <w:tmpl w:val="77A457F6"/>
    <w:lvl w:ilvl="0" w:tplc="B26A2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AF6259C"/>
    <w:multiLevelType w:val="hybridMultilevel"/>
    <w:tmpl w:val="D030811A"/>
    <w:lvl w:ilvl="0" w:tplc="4CFA871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B95EC6"/>
    <w:multiLevelType w:val="hybridMultilevel"/>
    <w:tmpl w:val="CCE28576"/>
    <w:lvl w:ilvl="0" w:tplc="45B6C7FC">
      <w:start w:val="1"/>
      <w:numFmt w:val="decimal"/>
      <w:lvlText w:val="%1."/>
      <w:lvlJc w:val="left"/>
      <w:pPr>
        <w:ind w:left="159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21597A"/>
    <w:multiLevelType w:val="hybridMultilevel"/>
    <w:tmpl w:val="E72032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9026647"/>
    <w:multiLevelType w:val="hybridMultilevel"/>
    <w:tmpl w:val="E4A09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B150DB"/>
    <w:multiLevelType w:val="hybridMultilevel"/>
    <w:tmpl w:val="3F5033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856EE"/>
    <w:multiLevelType w:val="hybridMultilevel"/>
    <w:tmpl w:val="751C5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F11B6E"/>
    <w:multiLevelType w:val="hybridMultilevel"/>
    <w:tmpl w:val="13CE43CA"/>
    <w:lvl w:ilvl="0" w:tplc="75A80A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867EB7"/>
    <w:multiLevelType w:val="hybridMultilevel"/>
    <w:tmpl w:val="31225D2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DF220EE"/>
    <w:multiLevelType w:val="hybridMultilevel"/>
    <w:tmpl w:val="EDA42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1"/>
  </w:num>
  <w:num w:numId="5">
    <w:abstractNumId w:val="1"/>
  </w:num>
  <w:num w:numId="6">
    <w:abstractNumId w:val="9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F"/>
    <w:rsid w:val="00021DD8"/>
    <w:rsid w:val="000245C7"/>
    <w:rsid w:val="00027C99"/>
    <w:rsid w:val="00096AD7"/>
    <w:rsid w:val="000A676F"/>
    <w:rsid w:val="000C5D76"/>
    <w:rsid w:val="000D0424"/>
    <w:rsid w:val="000D49B7"/>
    <w:rsid w:val="001973F6"/>
    <w:rsid w:val="001B1748"/>
    <w:rsid w:val="00244189"/>
    <w:rsid w:val="002802AB"/>
    <w:rsid w:val="00290116"/>
    <w:rsid w:val="003060A4"/>
    <w:rsid w:val="00315F60"/>
    <w:rsid w:val="003A01F8"/>
    <w:rsid w:val="003A347C"/>
    <w:rsid w:val="003E47AE"/>
    <w:rsid w:val="00405F2E"/>
    <w:rsid w:val="00413F77"/>
    <w:rsid w:val="00426304"/>
    <w:rsid w:val="00445181"/>
    <w:rsid w:val="00483FE4"/>
    <w:rsid w:val="004A14BE"/>
    <w:rsid w:val="004E64FF"/>
    <w:rsid w:val="004F6C06"/>
    <w:rsid w:val="00501D9E"/>
    <w:rsid w:val="00571B14"/>
    <w:rsid w:val="005C3926"/>
    <w:rsid w:val="00653E5C"/>
    <w:rsid w:val="00663E75"/>
    <w:rsid w:val="006669D7"/>
    <w:rsid w:val="00683561"/>
    <w:rsid w:val="006B5AD2"/>
    <w:rsid w:val="006F17C2"/>
    <w:rsid w:val="00707BC3"/>
    <w:rsid w:val="0076719A"/>
    <w:rsid w:val="007A42C3"/>
    <w:rsid w:val="007D36B4"/>
    <w:rsid w:val="00810FD2"/>
    <w:rsid w:val="008127C3"/>
    <w:rsid w:val="00847D67"/>
    <w:rsid w:val="00877DC8"/>
    <w:rsid w:val="008805CD"/>
    <w:rsid w:val="00937453"/>
    <w:rsid w:val="0095234F"/>
    <w:rsid w:val="0096457B"/>
    <w:rsid w:val="009E3706"/>
    <w:rsid w:val="00A43404"/>
    <w:rsid w:val="00A45321"/>
    <w:rsid w:val="00A46D57"/>
    <w:rsid w:val="00A60F22"/>
    <w:rsid w:val="00A63653"/>
    <w:rsid w:val="00AA059B"/>
    <w:rsid w:val="00AB34DE"/>
    <w:rsid w:val="00AC30CB"/>
    <w:rsid w:val="00AF7E2D"/>
    <w:rsid w:val="00B1557D"/>
    <w:rsid w:val="00B20AAE"/>
    <w:rsid w:val="00BD2386"/>
    <w:rsid w:val="00BF1AC2"/>
    <w:rsid w:val="00C73137"/>
    <w:rsid w:val="00CA4A94"/>
    <w:rsid w:val="00CA781B"/>
    <w:rsid w:val="00CC2406"/>
    <w:rsid w:val="00CE321C"/>
    <w:rsid w:val="00CF3CE5"/>
    <w:rsid w:val="00D0283F"/>
    <w:rsid w:val="00D1573E"/>
    <w:rsid w:val="00D23C79"/>
    <w:rsid w:val="00D81B9A"/>
    <w:rsid w:val="00D96E0B"/>
    <w:rsid w:val="00DA626C"/>
    <w:rsid w:val="00DB351B"/>
    <w:rsid w:val="00E013D6"/>
    <w:rsid w:val="00E04E5E"/>
    <w:rsid w:val="00E12485"/>
    <w:rsid w:val="00E220B0"/>
    <w:rsid w:val="00E560F4"/>
    <w:rsid w:val="00EC1973"/>
    <w:rsid w:val="00ED16CA"/>
    <w:rsid w:val="00F21398"/>
    <w:rsid w:val="00F21911"/>
    <w:rsid w:val="00F241B0"/>
    <w:rsid w:val="00F5446E"/>
    <w:rsid w:val="00F55652"/>
    <w:rsid w:val="00F56474"/>
    <w:rsid w:val="00F65691"/>
    <w:rsid w:val="00FB6163"/>
    <w:rsid w:val="00FD16CF"/>
    <w:rsid w:val="00FE6C13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D0EF"/>
  <w15:docId w15:val="{2CD9A2F2-FFBF-42C4-A2F0-3F843B3DE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6F"/>
    <w:pPr>
      <w:spacing w:line="256" w:lineRule="auto"/>
    </w:pPr>
  </w:style>
  <w:style w:type="paragraph" w:styleId="3">
    <w:name w:val="heading 3"/>
    <w:basedOn w:val="a"/>
    <w:link w:val="30"/>
    <w:uiPriority w:val="9"/>
    <w:qFormat/>
    <w:rsid w:val="00E220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20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220B0"/>
    <w:rPr>
      <w:color w:val="0000FF"/>
      <w:u w:val="single"/>
    </w:rPr>
  </w:style>
  <w:style w:type="character" w:styleId="a5">
    <w:name w:val="Emphasis"/>
    <w:basedOn w:val="a0"/>
    <w:uiPriority w:val="20"/>
    <w:qFormat/>
    <w:rsid w:val="00E220B0"/>
    <w:rPr>
      <w:i/>
      <w:iCs/>
    </w:rPr>
  </w:style>
  <w:style w:type="character" w:customStyle="1" w:styleId="normalchar">
    <w:name w:val="normal__char"/>
    <w:basedOn w:val="a0"/>
    <w:rsid w:val="0076719A"/>
  </w:style>
  <w:style w:type="paragraph" w:styleId="a6">
    <w:name w:val="List Paragraph"/>
    <w:basedOn w:val="a"/>
    <w:uiPriority w:val="34"/>
    <w:qFormat/>
    <w:rsid w:val="00290116"/>
    <w:pPr>
      <w:ind w:left="720"/>
      <w:contextualSpacing/>
    </w:pPr>
  </w:style>
  <w:style w:type="paragraph" w:customStyle="1" w:styleId="Default">
    <w:name w:val="Default"/>
    <w:rsid w:val="00F241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F5565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styleId="a7">
    <w:name w:val="No Spacing"/>
    <w:uiPriority w:val="1"/>
    <w:qFormat/>
    <w:rsid w:val="003E47AE"/>
    <w:pPr>
      <w:widowControl w:val="0"/>
      <w:autoSpaceDE w:val="0"/>
      <w:autoSpaceDN w:val="0"/>
      <w:spacing w:after="0" w:line="240" w:lineRule="auto"/>
      <w:ind w:left="40" w:right="80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14</Pages>
  <Words>3983</Words>
  <Characters>22705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Evgeny Kondratyev</dc:creator>
  <cp:lastModifiedBy>Цвиркун Виктор Викторович</cp:lastModifiedBy>
  <cp:revision>5</cp:revision>
  <dcterms:created xsi:type="dcterms:W3CDTF">2022-11-14T08:37:00Z</dcterms:created>
  <dcterms:modified xsi:type="dcterms:W3CDTF">2022-11-14T09:11:00Z</dcterms:modified>
</cp:coreProperties>
</file>