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30" w:rsidRPr="00595130" w:rsidRDefault="0029501E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130">
        <w:rPr>
          <w:rFonts w:ascii="Times New Roman" w:hAnsi="Times New Roman"/>
          <w:b/>
          <w:sz w:val="28"/>
          <w:szCs w:val="28"/>
        </w:rPr>
        <w:t>Резолюция</w:t>
      </w:r>
      <w:r w:rsidR="00595130" w:rsidRPr="00595130">
        <w:rPr>
          <w:rFonts w:ascii="Times New Roman" w:hAnsi="Times New Roman"/>
          <w:b/>
          <w:sz w:val="28"/>
          <w:szCs w:val="28"/>
        </w:rPr>
        <w:t xml:space="preserve"> (проект) </w:t>
      </w:r>
    </w:p>
    <w:p w:rsidR="00595130" w:rsidRPr="00595130" w:rsidRDefault="00595130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130">
        <w:rPr>
          <w:rFonts w:ascii="Times New Roman" w:hAnsi="Times New Roman"/>
          <w:b/>
          <w:sz w:val="28"/>
          <w:szCs w:val="28"/>
        </w:rPr>
        <w:t xml:space="preserve">Пленума правления Ассоциации </w:t>
      </w:r>
      <w:proofErr w:type="spellStart"/>
      <w:r w:rsidRPr="00595130">
        <w:rPr>
          <w:rFonts w:ascii="Times New Roman" w:hAnsi="Times New Roman"/>
          <w:b/>
          <w:sz w:val="28"/>
          <w:szCs w:val="28"/>
        </w:rPr>
        <w:t>гепатопанкреатобилиарных</w:t>
      </w:r>
      <w:proofErr w:type="spellEnd"/>
      <w:r w:rsidRPr="00595130">
        <w:rPr>
          <w:rFonts w:ascii="Times New Roman" w:hAnsi="Times New Roman"/>
          <w:b/>
          <w:sz w:val="28"/>
          <w:szCs w:val="28"/>
        </w:rPr>
        <w:t xml:space="preserve"> хирургов России и стран СНГ, Москва, 07-08 апреля 2022 г.</w:t>
      </w:r>
    </w:p>
    <w:p w:rsidR="00595130" w:rsidRDefault="00595130" w:rsidP="00295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7FA" w:rsidRPr="00F90D46" w:rsidRDefault="00B3026E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D46">
        <w:rPr>
          <w:rFonts w:ascii="Times New Roman" w:hAnsi="Times New Roman"/>
          <w:b/>
          <w:sz w:val="28"/>
          <w:szCs w:val="28"/>
        </w:rPr>
        <w:t xml:space="preserve">Секция 1. «Лечение и профилактика кровотечений из </w:t>
      </w:r>
      <w:proofErr w:type="spellStart"/>
      <w:r w:rsidRPr="00F90D46">
        <w:rPr>
          <w:rFonts w:ascii="Times New Roman" w:hAnsi="Times New Roman"/>
          <w:b/>
          <w:sz w:val="28"/>
          <w:szCs w:val="28"/>
        </w:rPr>
        <w:t>варикозно</w:t>
      </w:r>
      <w:proofErr w:type="spellEnd"/>
      <w:r w:rsidRPr="00F90D46">
        <w:rPr>
          <w:rFonts w:ascii="Times New Roman" w:hAnsi="Times New Roman"/>
          <w:b/>
          <w:sz w:val="28"/>
          <w:szCs w:val="28"/>
        </w:rPr>
        <w:t xml:space="preserve"> расширенных вен пищевода и желудка у больных циррозом печени» </w:t>
      </w:r>
    </w:p>
    <w:p w:rsidR="009779D6" w:rsidRDefault="009779D6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D46" w:rsidRPr="00F90D46" w:rsidRDefault="00F90D46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0D46">
        <w:rPr>
          <w:rFonts w:ascii="Times New Roman" w:hAnsi="Times New Roman"/>
          <w:b/>
          <w:i/>
          <w:sz w:val="28"/>
          <w:szCs w:val="28"/>
        </w:rPr>
        <w:t>«</w:t>
      </w:r>
      <w:r w:rsidR="00B3026E" w:rsidRPr="00F90D46">
        <w:rPr>
          <w:rFonts w:ascii="Times New Roman" w:hAnsi="Times New Roman"/>
          <w:b/>
          <w:i/>
          <w:sz w:val="28"/>
          <w:szCs w:val="28"/>
        </w:rPr>
        <w:t>Эндоскопические технологии в профилактике и лечении кровотечений из варикозных вен пищевода и желудка.</w:t>
      </w:r>
      <w:r w:rsidRPr="00F90D46">
        <w:rPr>
          <w:rFonts w:ascii="Times New Roman" w:hAnsi="Times New Roman"/>
          <w:b/>
          <w:i/>
          <w:sz w:val="28"/>
          <w:szCs w:val="28"/>
        </w:rPr>
        <w:t>»</w:t>
      </w:r>
    </w:p>
    <w:p w:rsidR="00F90D46" w:rsidRDefault="00B3026E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 Вопросы для обсуждения</w:t>
      </w:r>
      <w:r w:rsidR="00F90D46">
        <w:rPr>
          <w:rFonts w:ascii="Times New Roman" w:hAnsi="Times New Roman"/>
          <w:sz w:val="28"/>
          <w:szCs w:val="28"/>
        </w:rPr>
        <w:t>.</w:t>
      </w:r>
    </w:p>
    <w:p w:rsidR="00F90D46" w:rsidRDefault="00B3026E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1. Методы временного гемостаза. Показания к баллонной тампонаде и к </w:t>
      </w:r>
      <w:proofErr w:type="spellStart"/>
      <w:r w:rsidRPr="00F90D46">
        <w:rPr>
          <w:rFonts w:ascii="Times New Roman" w:hAnsi="Times New Roman"/>
          <w:sz w:val="28"/>
          <w:szCs w:val="28"/>
        </w:rPr>
        <w:t>саморасширяющимся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D46">
        <w:rPr>
          <w:rFonts w:ascii="Times New Roman" w:hAnsi="Times New Roman"/>
          <w:sz w:val="28"/>
          <w:szCs w:val="28"/>
        </w:rPr>
        <w:t>стентам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? </w:t>
      </w:r>
    </w:p>
    <w:p w:rsidR="00F90D46" w:rsidRDefault="00B3026E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>2. Ранние рецидивы кровотечений после эндоскопического гемостаза. Что</w:t>
      </w:r>
      <w:r w:rsidR="00F90D46">
        <w:rPr>
          <w:rFonts w:ascii="Times New Roman" w:hAnsi="Times New Roman"/>
          <w:sz w:val="28"/>
          <w:szCs w:val="28"/>
        </w:rPr>
        <w:t xml:space="preserve"> </w:t>
      </w:r>
      <w:r w:rsidRPr="00F90D46">
        <w:rPr>
          <w:rFonts w:ascii="Times New Roman" w:hAnsi="Times New Roman"/>
          <w:sz w:val="28"/>
          <w:szCs w:val="28"/>
        </w:rPr>
        <w:t xml:space="preserve">делать? </w:t>
      </w:r>
    </w:p>
    <w:p w:rsidR="00F90D46" w:rsidRDefault="00B3026E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3. Какова тактика </w:t>
      </w:r>
      <w:proofErr w:type="spellStart"/>
      <w:r w:rsidRPr="00F90D46">
        <w:rPr>
          <w:rFonts w:ascii="Times New Roman" w:hAnsi="Times New Roman"/>
          <w:sz w:val="28"/>
          <w:szCs w:val="28"/>
        </w:rPr>
        <w:t>эндоскописта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 при локализации варикозных вен в желудке?</w:t>
      </w:r>
    </w:p>
    <w:p w:rsidR="00595130" w:rsidRPr="00F90D46" w:rsidRDefault="00B3026E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>4. Требуется ли коррекция существующих клинических рекомендаций?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кровотечениях из </w:t>
      </w:r>
      <w:proofErr w:type="spellStart"/>
      <w:r>
        <w:rPr>
          <w:rFonts w:ascii="Times New Roman" w:hAnsi="Times New Roman"/>
          <w:sz w:val="28"/>
          <w:szCs w:val="28"/>
        </w:rPr>
        <w:t>варикозно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расширенных вен</w:t>
      </w:r>
      <w:r w:rsidR="00FC00DA">
        <w:rPr>
          <w:rFonts w:ascii="Times New Roman" w:hAnsi="Times New Roman"/>
          <w:sz w:val="28"/>
          <w:szCs w:val="28"/>
        </w:rPr>
        <w:t xml:space="preserve"> (ВРВ)</w:t>
      </w:r>
      <w:r>
        <w:rPr>
          <w:rFonts w:ascii="Times New Roman" w:hAnsi="Times New Roman"/>
          <w:sz w:val="28"/>
          <w:szCs w:val="28"/>
        </w:rPr>
        <w:t xml:space="preserve"> пищевода и желудка вследствие портальной гипертензии </w:t>
      </w:r>
      <w:r w:rsidR="00FC00DA">
        <w:rPr>
          <w:rFonts w:ascii="Times New Roman" w:hAnsi="Times New Roman"/>
          <w:sz w:val="28"/>
          <w:szCs w:val="28"/>
        </w:rPr>
        <w:t xml:space="preserve">(ПГ) </w:t>
      </w:r>
      <w:r>
        <w:rPr>
          <w:rFonts w:ascii="Times New Roman" w:hAnsi="Times New Roman"/>
          <w:sz w:val="28"/>
          <w:szCs w:val="28"/>
        </w:rPr>
        <w:t xml:space="preserve">зонд-обтуратор </w:t>
      </w:r>
      <w:proofErr w:type="spellStart"/>
      <w:r w:rsidRPr="00BE677F">
        <w:rPr>
          <w:rFonts w:ascii="Times New Roman" w:hAnsi="Times New Roman"/>
          <w:sz w:val="28"/>
          <w:szCs w:val="28"/>
        </w:rPr>
        <w:t>Сенгстакена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-Блэкмора </w:t>
      </w:r>
      <w:r>
        <w:rPr>
          <w:rFonts w:ascii="Times New Roman" w:hAnsi="Times New Roman"/>
          <w:sz w:val="28"/>
          <w:szCs w:val="28"/>
        </w:rPr>
        <w:t>остается доступным, эффективным и экономичным устройством для первичного временного гемостаза.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саморасширяющихся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нитиноновых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ограничено локализацией варикозных вен и, соответственно, источника кровотечения только в пищеводе. Возможные осложнения, высокая стоимость </w:t>
      </w:r>
      <w:proofErr w:type="spellStart"/>
      <w:r>
        <w:rPr>
          <w:rFonts w:ascii="Times New Roman" w:hAnsi="Times New Roman"/>
          <w:sz w:val="28"/>
          <w:szCs w:val="28"/>
        </w:rPr>
        <w:t>стента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недостаточная его доступность в настоящее время не позволяют рекомендовать данный метод для широкого использования в качестве средства первичного гемостаза. Установка </w:t>
      </w:r>
      <w:proofErr w:type="spellStart"/>
      <w:r>
        <w:rPr>
          <w:rFonts w:ascii="Times New Roman" w:hAnsi="Times New Roman"/>
          <w:sz w:val="28"/>
          <w:szCs w:val="28"/>
        </w:rPr>
        <w:t>стента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FE0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ниша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рассматриваться при геморрагических осложнениях эндоскопических методик, как мероприятие второй линии.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кровотечении из вен пищевода «золотым стандартом» лечения является эндоскопическое </w:t>
      </w:r>
      <w:proofErr w:type="spellStart"/>
      <w:r>
        <w:rPr>
          <w:rFonts w:ascii="Times New Roman" w:hAnsi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вен. Ограничением к применению </w:t>
      </w:r>
      <w:proofErr w:type="spellStart"/>
      <w:r>
        <w:rPr>
          <w:rFonts w:ascii="Times New Roman" w:hAnsi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продолжающемся кровотечении может стать отсутствие визуализации его источника.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варикозных вен желудка 1 типа (размерами до 10-12 мм) предпочтительно выполнение эндоскопического </w:t>
      </w:r>
      <w:proofErr w:type="spellStart"/>
      <w:r>
        <w:rPr>
          <w:rFonts w:ascii="Times New Roman" w:hAnsi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ограничение обусловлено размерами используемых нейлоновых петель. При выявлении варикозных вен желудка с другой локализацией возможности эндоскопического гемостаза ограничены и сопряжены с высоким риском рецидивов кровотечений. Предпочтение следует отдать </w:t>
      </w:r>
      <w:proofErr w:type="spellStart"/>
      <w:r>
        <w:rPr>
          <w:rFonts w:ascii="Times New Roman" w:hAnsi="Times New Roman"/>
          <w:sz w:val="28"/>
          <w:szCs w:val="28"/>
        </w:rPr>
        <w:t>эндоваскулярным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полостным оперативным технологиям в </w:t>
      </w:r>
      <w:proofErr w:type="spellStart"/>
      <w:r>
        <w:rPr>
          <w:rFonts w:ascii="Times New Roman" w:hAnsi="Times New Roman"/>
          <w:sz w:val="28"/>
          <w:szCs w:val="28"/>
        </w:rPr>
        <w:t>лапароскопическом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традиционном варианте.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Ранние рецидивы кровотечений после эндоскопического </w:t>
      </w:r>
      <w:proofErr w:type="spellStart"/>
      <w:r>
        <w:rPr>
          <w:rFonts w:ascii="Times New Roman" w:hAnsi="Times New Roman"/>
          <w:sz w:val="28"/>
          <w:szCs w:val="28"/>
        </w:rPr>
        <w:t>лигирования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требуют повторного использования зонда-обтуратора с целью достижения временного гемостаза, применения вазоконстрикторов, стабилизации состояния больного, последующей эндоскопической диагностики источника рецидивного кровотечения и повторной попытки эндоскопического гемостаза. При невозможности повторного эндоскопического </w:t>
      </w:r>
      <w:r w:rsidR="00FE079D">
        <w:rPr>
          <w:rFonts w:ascii="Times New Roman" w:hAnsi="Times New Roman"/>
          <w:sz w:val="28"/>
          <w:szCs w:val="28"/>
        </w:rPr>
        <w:t xml:space="preserve">гемостаза – установка </w:t>
      </w:r>
      <w:proofErr w:type="spellStart"/>
      <w:r w:rsidR="00FE079D">
        <w:rPr>
          <w:rFonts w:ascii="Times New Roman" w:hAnsi="Times New Roman"/>
          <w:sz w:val="28"/>
          <w:szCs w:val="28"/>
        </w:rPr>
        <w:t>стента</w:t>
      </w:r>
      <w:proofErr w:type="spellEnd"/>
      <w:r w:rsidR="00FE0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79D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ниша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стабилизация пациента и подготовка к вероятной </w:t>
      </w:r>
      <w:proofErr w:type="spellStart"/>
      <w:r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операции</w:t>
      </w:r>
      <w:r w:rsidR="00FC00DA">
        <w:rPr>
          <w:rFonts w:ascii="Times New Roman" w:hAnsi="Times New Roman"/>
          <w:sz w:val="28"/>
          <w:szCs w:val="28"/>
        </w:rPr>
        <w:t xml:space="preserve"> -</w:t>
      </w:r>
      <w:r w:rsidR="009779D6" w:rsidRPr="0097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9D6">
        <w:rPr>
          <w:rFonts w:ascii="Times New Roman" w:hAnsi="Times New Roman"/>
          <w:sz w:val="28"/>
          <w:szCs w:val="28"/>
        </w:rPr>
        <w:t>трансюгулярно</w:t>
      </w:r>
      <w:r w:rsidR="00FC00DA">
        <w:rPr>
          <w:rFonts w:ascii="Times New Roman" w:hAnsi="Times New Roman"/>
          <w:sz w:val="28"/>
          <w:szCs w:val="28"/>
        </w:rPr>
        <w:t>му</w:t>
      </w:r>
      <w:proofErr w:type="spellEnd"/>
      <w:r w:rsidR="00FC00DA">
        <w:rPr>
          <w:rFonts w:ascii="Times New Roman" w:hAnsi="Times New Roman"/>
          <w:sz w:val="28"/>
          <w:szCs w:val="28"/>
        </w:rPr>
        <w:t xml:space="preserve"> внутрипеченочному </w:t>
      </w:r>
      <w:proofErr w:type="spellStart"/>
      <w:r w:rsidR="00FC00DA">
        <w:rPr>
          <w:rFonts w:ascii="Times New Roman" w:hAnsi="Times New Roman"/>
          <w:sz w:val="28"/>
          <w:szCs w:val="28"/>
        </w:rPr>
        <w:t>портосистемному</w:t>
      </w:r>
      <w:proofErr w:type="spellEnd"/>
      <w:r w:rsidR="00FC00DA">
        <w:rPr>
          <w:rFonts w:ascii="Times New Roman" w:hAnsi="Times New Roman"/>
          <w:sz w:val="28"/>
          <w:szCs w:val="28"/>
        </w:rPr>
        <w:t xml:space="preserve"> шунтированию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="009779D6">
        <w:rPr>
          <w:rFonts w:ascii="Times New Roman" w:hAnsi="Times New Roman"/>
          <w:sz w:val="28"/>
          <w:szCs w:val="28"/>
          <w:lang w:val="en-US"/>
        </w:rPr>
        <w:t>TIPS</w:t>
      </w:r>
      <w:r w:rsidR="009779D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ТИПС).</w:t>
      </w:r>
    </w:p>
    <w:p w:rsidR="00D82948" w:rsidRDefault="00D82948" w:rsidP="00D82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Национальные клинические рекомендации по отдельным положениям требуют пересмотра. Это касается вопросов, связанных с маршрутизацией пациентов с осложненным течением синдрома </w:t>
      </w:r>
      <w:r w:rsidR="00FE079D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, расширением показаний к минимально инвазивным </w:t>
      </w:r>
      <w:proofErr w:type="spellStart"/>
      <w:r>
        <w:rPr>
          <w:rFonts w:ascii="Times New Roman" w:hAnsi="Times New Roman"/>
          <w:sz w:val="28"/>
          <w:szCs w:val="28"/>
        </w:rPr>
        <w:t>эндоваскулярным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вмешательствам, уточнению тактики и алгоритма действий при продолжающемся кровотечении, а также, показаний и объемам полостных вмешательств. Следует утвердить комиссию для выработки предложений для коррекции некоторых положений существующих клинических рекомендаций.</w:t>
      </w:r>
    </w:p>
    <w:p w:rsidR="009779D6" w:rsidRDefault="009779D6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D46" w:rsidRPr="00F90D46" w:rsidRDefault="00F90D46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0D46">
        <w:rPr>
          <w:rFonts w:ascii="Times New Roman" w:hAnsi="Times New Roman"/>
          <w:b/>
          <w:i/>
          <w:sz w:val="28"/>
          <w:szCs w:val="28"/>
        </w:rPr>
        <w:lastRenderedPageBreak/>
        <w:t>«</w:t>
      </w:r>
      <w:proofErr w:type="spellStart"/>
      <w:r w:rsidR="001D07FA" w:rsidRPr="00F90D46">
        <w:rPr>
          <w:rFonts w:ascii="Times New Roman" w:hAnsi="Times New Roman"/>
          <w:b/>
          <w:i/>
          <w:sz w:val="28"/>
          <w:szCs w:val="28"/>
        </w:rPr>
        <w:t>Эндоваскулярные</w:t>
      </w:r>
      <w:proofErr w:type="spellEnd"/>
      <w:r w:rsidR="001D07FA" w:rsidRPr="00F90D46">
        <w:rPr>
          <w:rFonts w:ascii="Times New Roman" w:hAnsi="Times New Roman"/>
          <w:b/>
          <w:i/>
          <w:sz w:val="28"/>
          <w:szCs w:val="28"/>
        </w:rPr>
        <w:t xml:space="preserve"> вмешательства в профилактике и лечении кровотечений портального генеза у больных циррозом печени.</w:t>
      </w:r>
      <w:r w:rsidRPr="00F90D46">
        <w:rPr>
          <w:rFonts w:ascii="Times New Roman" w:hAnsi="Times New Roman"/>
          <w:b/>
          <w:i/>
          <w:sz w:val="28"/>
          <w:szCs w:val="28"/>
        </w:rPr>
        <w:t>»</w:t>
      </w:r>
    </w:p>
    <w:p w:rsidR="00F90D46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>Вопросы для обсуждения</w:t>
      </w:r>
      <w:r w:rsidR="00F90D46">
        <w:rPr>
          <w:rFonts w:ascii="Times New Roman" w:hAnsi="Times New Roman"/>
          <w:sz w:val="28"/>
          <w:szCs w:val="28"/>
        </w:rPr>
        <w:t>.</w:t>
      </w:r>
    </w:p>
    <w:p w:rsidR="00F90D46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90D46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 вен желудка при выполнении операции ТИПС: за и против?</w:t>
      </w:r>
    </w:p>
    <w:p w:rsidR="00F90D46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90D46">
        <w:rPr>
          <w:rFonts w:ascii="Times New Roman" w:hAnsi="Times New Roman"/>
          <w:sz w:val="28"/>
          <w:szCs w:val="28"/>
        </w:rPr>
        <w:t>Антикоагулянтная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 терапия после выполнения операции ТИПС: да или нет?</w:t>
      </w:r>
    </w:p>
    <w:p w:rsidR="00595130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3. Предпочтительный диаметр </w:t>
      </w:r>
      <w:proofErr w:type="spellStart"/>
      <w:r w:rsidRPr="00F90D46">
        <w:rPr>
          <w:rFonts w:ascii="Times New Roman" w:hAnsi="Times New Roman"/>
          <w:sz w:val="28"/>
          <w:szCs w:val="28"/>
        </w:rPr>
        <w:t>стента</w:t>
      </w:r>
      <w:proofErr w:type="spellEnd"/>
      <w:r w:rsidRPr="00F90D46">
        <w:rPr>
          <w:rFonts w:ascii="Times New Roman" w:hAnsi="Times New Roman"/>
          <w:sz w:val="28"/>
          <w:szCs w:val="28"/>
        </w:rPr>
        <w:t xml:space="preserve"> при операции ТИПС?</w:t>
      </w:r>
    </w:p>
    <w:p w:rsidR="00CD17F1" w:rsidRPr="00D02A00" w:rsidRDefault="00CD17F1" w:rsidP="00CD1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A00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вен желудка (левой и задней желудочных вен, коротких вен желудка) преследует цель облитерации путей кровенаполнения пищеводных и желудочных </w:t>
      </w:r>
      <w:proofErr w:type="spellStart"/>
      <w:r w:rsidRPr="00D02A00">
        <w:rPr>
          <w:rFonts w:ascii="Times New Roman" w:hAnsi="Times New Roman"/>
          <w:sz w:val="28"/>
          <w:szCs w:val="28"/>
        </w:rPr>
        <w:t>вариксов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при </w:t>
      </w:r>
      <w:r w:rsidR="00FE079D">
        <w:rPr>
          <w:rFonts w:ascii="Times New Roman" w:hAnsi="Times New Roman"/>
          <w:sz w:val="28"/>
          <w:szCs w:val="28"/>
        </w:rPr>
        <w:t>ПГ</w:t>
      </w:r>
      <w:r w:rsidRPr="00D02A00">
        <w:rPr>
          <w:rFonts w:ascii="Times New Roman" w:hAnsi="Times New Roman"/>
          <w:sz w:val="28"/>
          <w:szCs w:val="28"/>
        </w:rPr>
        <w:t xml:space="preserve">. Она дополняет операцию ТИПС, которая позволяет добиться портальной декомпрессии. Селективная </w:t>
      </w:r>
      <w:proofErr w:type="spellStart"/>
      <w:r w:rsidRPr="00D02A00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вен желудка обеспечивает эффективную профилактику рецидива пищеводно-желудочного кровотечения в случае дисфункции порто-системного шунта в раннем и отдаленном послеоперационном периоде. Её следует выполнять больным, у которых показанием к операции ТИПС является состоявшееся кровотечение, а также продолжающееся кровотечение («ранний» ТИПС) или высокий риск кровотечения, несмотря на предыдущий эндоскопический гемостаз («упреждающий» ТИПС). </w:t>
      </w:r>
      <w:proofErr w:type="spellStart"/>
      <w:r w:rsidRPr="00D02A00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вен желудка является вполне выполнимой </w:t>
      </w:r>
      <w:proofErr w:type="spellStart"/>
      <w:r w:rsidRPr="00D02A00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процедурой, которая должна предшествовать этапу размещения </w:t>
      </w:r>
      <w:proofErr w:type="spellStart"/>
      <w:r w:rsidRPr="00D02A00">
        <w:rPr>
          <w:rFonts w:ascii="Times New Roman" w:hAnsi="Times New Roman"/>
          <w:sz w:val="28"/>
          <w:szCs w:val="28"/>
        </w:rPr>
        <w:t>стента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во внутрипеченочном порто-системном канале для профилактики его смещения.</w:t>
      </w:r>
    </w:p>
    <w:p w:rsidR="00CD17F1" w:rsidRPr="00D02A00" w:rsidRDefault="00CD17F1" w:rsidP="00CD1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00"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proofErr w:type="spellStart"/>
      <w:r w:rsidRPr="00D02A00">
        <w:rPr>
          <w:rFonts w:ascii="Times New Roman" w:hAnsi="Times New Roman"/>
          <w:sz w:val="28"/>
          <w:szCs w:val="28"/>
        </w:rPr>
        <w:t>антикоагулянтной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терапии после операции ТИПС определяется индивидуально. Она обязательна при: </w:t>
      </w:r>
    </w:p>
    <w:p w:rsidR="00CD17F1" w:rsidRPr="00D02A00" w:rsidRDefault="00CD17F1" w:rsidP="00CD17F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A00">
        <w:rPr>
          <w:rFonts w:ascii="Times New Roman" w:hAnsi="Times New Roman"/>
          <w:sz w:val="28"/>
          <w:szCs w:val="28"/>
        </w:rPr>
        <w:t xml:space="preserve">выявлении до операции при помощи СКТ брюшной полости в сосудистом режиме (компьютерной </w:t>
      </w:r>
      <w:proofErr w:type="spellStart"/>
      <w:r w:rsidRPr="00D02A00">
        <w:rPr>
          <w:rFonts w:ascii="Times New Roman" w:hAnsi="Times New Roman"/>
          <w:sz w:val="28"/>
          <w:szCs w:val="28"/>
        </w:rPr>
        <w:t>спленопортографии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) тромбоза воротной вены любой степени выраженности; </w:t>
      </w:r>
    </w:p>
    <w:p w:rsidR="00CD17F1" w:rsidRPr="00D02A00" w:rsidRDefault="00CD17F1" w:rsidP="00CD17F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A00">
        <w:rPr>
          <w:rFonts w:ascii="Times New Roman" w:hAnsi="Times New Roman"/>
          <w:sz w:val="28"/>
          <w:szCs w:val="28"/>
        </w:rPr>
        <w:t xml:space="preserve">наличии </w:t>
      </w:r>
      <w:proofErr w:type="spellStart"/>
      <w:r w:rsidRPr="00D02A00">
        <w:rPr>
          <w:rFonts w:ascii="Times New Roman" w:hAnsi="Times New Roman"/>
          <w:sz w:val="28"/>
          <w:szCs w:val="28"/>
        </w:rPr>
        <w:t>тромбофилии</w:t>
      </w:r>
      <w:proofErr w:type="spellEnd"/>
      <w:r w:rsidRPr="00D02A00">
        <w:rPr>
          <w:rFonts w:ascii="Times New Roman" w:hAnsi="Times New Roman"/>
          <w:sz w:val="28"/>
          <w:szCs w:val="28"/>
        </w:rPr>
        <w:t>, проявляющейся повышением уровней Д-</w:t>
      </w:r>
      <w:proofErr w:type="spellStart"/>
      <w:r w:rsidRPr="00D02A00">
        <w:rPr>
          <w:rFonts w:ascii="Times New Roman" w:hAnsi="Times New Roman"/>
          <w:sz w:val="28"/>
          <w:szCs w:val="28"/>
        </w:rPr>
        <w:t>димера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и/или РФМК</w:t>
      </w:r>
      <w:r w:rsidR="00E42D4F">
        <w:rPr>
          <w:rFonts w:ascii="Times New Roman" w:hAnsi="Times New Roman"/>
          <w:sz w:val="28"/>
          <w:szCs w:val="28"/>
        </w:rPr>
        <w:t xml:space="preserve"> (растворимых фибрин-</w:t>
      </w:r>
      <w:proofErr w:type="spellStart"/>
      <w:r w:rsidR="00E42D4F">
        <w:rPr>
          <w:rFonts w:ascii="Times New Roman" w:hAnsi="Times New Roman"/>
          <w:sz w:val="28"/>
          <w:szCs w:val="28"/>
        </w:rPr>
        <w:t>мономерных</w:t>
      </w:r>
      <w:proofErr w:type="spellEnd"/>
      <w:r w:rsidR="00E42D4F">
        <w:rPr>
          <w:rFonts w:ascii="Times New Roman" w:hAnsi="Times New Roman"/>
          <w:sz w:val="28"/>
          <w:szCs w:val="28"/>
        </w:rPr>
        <w:t xml:space="preserve"> комплексов)</w:t>
      </w:r>
      <w:r w:rsidRPr="00D02A00">
        <w:rPr>
          <w:rFonts w:ascii="Times New Roman" w:hAnsi="Times New Roman"/>
          <w:sz w:val="28"/>
          <w:szCs w:val="28"/>
        </w:rPr>
        <w:t>.</w:t>
      </w:r>
    </w:p>
    <w:p w:rsidR="00CD17F1" w:rsidRPr="00D02A00" w:rsidRDefault="00CD17F1" w:rsidP="00CD1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A00">
        <w:rPr>
          <w:rFonts w:ascii="Times New Roman" w:hAnsi="Times New Roman"/>
          <w:sz w:val="28"/>
          <w:szCs w:val="28"/>
        </w:rPr>
        <w:lastRenderedPageBreak/>
        <w:t>Антикоагулянтная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терапия после ТИПС предполагает применение низкомолекулярных гепаринов (</w:t>
      </w:r>
      <w:proofErr w:type="spellStart"/>
      <w:r w:rsidRPr="00D02A00">
        <w:rPr>
          <w:rFonts w:ascii="Times New Roman" w:hAnsi="Times New Roman"/>
          <w:sz w:val="28"/>
          <w:szCs w:val="28"/>
        </w:rPr>
        <w:t>эноксапарин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0,4 мл дважды в сутки длительностью 3-5 дней) с последующим переходом на прием препаратов </w:t>
      </w:r>
      <w:proofErr w:type="spellStart"/>
      <w:r w:rsidRPr="00D02A00">
        <w:rPr>
          <w:rFonts w:ascii="Times New Roman" w:hAnsi="Times New Roman"/>
          <w:sz w:val="28"/>
          <w:szCs w:val="28"/>
        </w:rPr>
        <w:t>варфарина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под контролем МНО или </w:t>
      </w:r>
      <w:proofErr w:type="spellStart"/>
      <w:r w:rsidRPr="00D02A00">
        <w:rPr>
          <w:rFonts w:ascii="Times New Roman" w:hAnsi="Times New Roman"/>
          <w:sz w:val="28"/>
          <w:szCs w:val="28"/>
        </w:rPr>
        <w:t>ривароксабана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02A00">
        <w:rPr>
          <w:rFonts w:ascii="Times New Roman" w:hAnsi="Times New Roman"/>
          <w:sz w:val="28"/>
          <w:szCs w:val="28"/>
        </w:rPr>
        <w:t>дабигатрана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на длительный период, продолжительность которого контролируется исследованием уровней Д-</w:t>
      </w:r>
      <w:proofErr w:type="spellStart"/>
      <w:r w:rsidRPr="00D02A00">
        <w:rPr>
          <w:rFonts w:ascii="Times New Roman" w:hAnsi="Times New Roman"/>
          <w:sz w:val="28"/>
          <w:szCs w:val="28"/>
        </w:rPr>
        <w:t>димера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и/или РФМК.</w:t>
      </w:r>
    </w:p>
    <w:p w:rsidR="00CD17F1" w:rsidRPr="00D02A00" w:rsidRDefault="00CD17F1" w:rsidP="00CD1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00">
        <w:rPr>
          <w:rFonts w:ascii="Times New Roman" w:hAnsi="Times New Roman"/>
          <w:sz w:val="28"/>
          <w:szCs w:val="28"/>
        </w:rPr>
        <w:t xml:space="preserve">Предпочтительный диаметр </w:t>
      </w:r>
      <w:r w:rsidRPr="00D02A00">
        <w:rPr>
          <w:rFonts w:ascii="Times New Roman" w:hAnsi="Times New Roman"/>
          <w:sz w:val="28"/>
          <w:szCs w:val="28"/>
          <w:lang w:val="en-US"/>
        </w:rPr>
        <w:t>PTFE</w:t>
      </w:r>
      <w:r w:rsidRPr="00D02A00">
        <w:rPr>
          <w:rFonts w:ascii="Times New Roman" w:hAnsi="Times New Roman"/>
          <w:sz w:val="28"/>
          <w:szCs w:val="28"/>
        </w:rPr>
        <w:t>-</w:t>
      </w:r>
      <w:proofErr w:type="spellStart"/>
      <w:r w:rsidRPr="00D02A00">
        <w:rPr>
          <w:rFonts w:ascii="Times New Roman" w:hAnsi="Times New Roman"/>
          <w:sz w:val="28"/>
          <w:szCs w:val="28"/>
        </w:rPr>
        <w:t>стента</w:t>
      </w:r>
      <w:proofErr w:type="spellEnd"/>
      <w:r w:rsidR="00E42D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42D4F">
        <w:rPr>
          <w:rFonts w:ascii="Times New Roman" w:hAnsi="Times New Roman"/>
          <w:sz w:val="28"/>
          <w:szCs w:val="28"/>
        </w:rPr>
        <w:t>стента</w:t>
      </w:r>
      <w:proofErr w:type="spellEnd"/>
      <w:r w:rsidR="00E42D4F">
        <w:rPr>
          <w:rFonts w:ascii="Times New Roman" w:hAnsi="Times New Roman"/>
          <w:sz w:val="28"/>
          <w:szCs w:val="28"/>
        </w:rPr>
        <w:t xml:space="preserve"> с политетрафторэтиленовым покрытием)</w:t>
      </w:r>
      <w:r w:rsidRPr="00D02A00">
        <w:rPr>
          <w:rFonts w:ascii="Times New Roman" w:hAnsi="Times New Roman"/>
          <w:sz w:val="28"/>
          <w:szCs w:val="28"/>
        </w:rPr>
        <w:t xml:space="preserve"> при выполнении операции ТИПС – 8 мм. Применение </w:t>
      </w:r>
      <w:proofErr w:type="spellStart"/>
      <w:r w:rsidRPr="00D02A00">
        <w:rPr>
          <w:rFonts w:ascii="Times New Roman" w:hAnsi="Times New Roman"/>
          <w:sz w:val="28"/>
          <w:szCs w:val="28"/>
        </w:rPr>
        <w:t>стента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такого диаметра по сравнению с 10-миллиметровым позволяет уменьшить риск возникновения </w:t>
      </w:r>
      <w:proofErr w:type="spellStart"/>
      <w:r w:rsidRPr="00D02A00">
        <w:rPr>
          <w:rFonts w:ascii="Times New Roman" w:hAnsi="Times New Roman"/>
          <w:sz w:val="28"/>
          <w:szCs w:val="28"/>
        </w:rPr>
        <w:t>постшунтовой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энцефалопатии. </w:t>
      </w:r>
      <w:proofErr w:type="spellStart"/>
      <w:r w:rsidRPr="00D02A00">
        <w:rPr>
          <w:rFonts w:ascii="Times New Roman" w:hAnsi="Times New Roman"/>
          <w:sz w:val="28"/>
          <w:szCs w:val="28"/>
        </w:rPr>
        <w:t>Стент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8 мм обеспечивает эффективную портальную декомпрессию и снижение </w:t>
      </w:r>
      <w:proofErr w:type="spellStart"/>
      <w:r w:rsidRPr="00D02A00">
        <w:rPr>
          <w:rFonts w:ascii="Times New Roman" w:hAnsi="Times New Roman"/>
          <w:sz w:val="28"/>
          <w:szCs w:val="28"/>
        </w:rPr>
        <w:t>портосистемного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градиента давления до оптимальных значений </w:t>
      </w:r>
      <w:r w:rsidRPr="00D02A00">
        <w:rPr>
          <w:rFonts w:ascii="Times New Roman" w:hAnsi="Times New Roman"/>
          <w:sz w:val="28"/>
          <w:szCs w:val="28"/>
          <w:u w:val="single"/>
        </w:rPr>
        <w:t>&lt;</w:t>
      </w:r>
      <w:r w:rsidRPr="00D02A00">
        <w:rPr>
          <w:rFonts w:ascii="Times New Roman" w:hAnsi="Times New Roman"/>
          <w:sz w:val="28"/>
          <w:szCs w:val="28"/>
        </w:rPr>
        <w:t xml:space="preserve">12 мм </w:t>
      </w:r>
      <w:proofErr w:type="spellStart"/>
      <w:r w:rsidRPr="00D02A00">
        <w:rPr>
          <w:rFonts w:ascii="Times New Roman" w:hAnsi="Times New Roman"/>
          <w:sz w:val="28"/>
          <w:szCs w:val="28"/>
        </w:rPr>
        <w:t>рт.ст</w:t>
      </w:r>
      <w:proofErr w:type="spellEnd"/>
      <w:r w:rsidRPr="00D02A00">
        <w:rPr>
          <w:rFonts w:ascii="Times New Roman" w:hAnsi="Times New Roman"/>
          <w:sz w:val="28"/>
          <w:szCs w:val="28"/>
        </w:rPr>
        <w:t>. В отдельных случаях допустима «</w:t>
      </w:r>
      <w:proofErr w:type="spellStart"/>
      <w:r w:rsidRPr="00D02A00">
        <w:rPr>
          <w:rFonts w:ascii="Times New Roman" w:hAnsi="Times New Roman"/>
          <w:sz w:val="28"/>
          <w:szCs w:val="28"/>
        </w:rPr>
        <w:t>недодилатация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» 10-миллиметрового </w:t>
      </w:r>
      <w:proofErr w:type="spellStart"/>
      <w:r w:rsidRPr="00D02A00">
        <w:rPr>
          <w:rFonts w:ascii="Times New Roman" w:hAnsi="Times New Roman"/>
          <w:sz w:val="28"/>
          <w:szCs w:val="28"/>
        </w:rPr>
        <w:t>стента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на этапе его размещения во внутрипеченочном порто-системном канале.</w:t>
      </w:r>
    </w:p>
    <w:p w:rsidR="00CD17F1" w:rsidRPr="00D02A00" w:rsidRDefault="00CD17F1" w:rsidP="00CD1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00">
        <w:rPr>
          <w:rFonts w:ascii="Times New Roman" w:hAnsi="Times New Roman"/>
          <w:sz w:val="28"/>
          <w:szCs w:val="28"/>
        </w:rPr>
        <w:t xml:space="preserve">Следует подчеркнуть, что тщательное ведение больного в режиме индивидуального «ручного управления» является ключевым фактором профилактики осложнений, характерных для операции ТИПС, в первую очередь, усугубления энцефалопатии. Следует не допускать у пациента запоров и других видов кишечной дисфункции, дегидратации, кишечной инфекции и </w:t>
      </w:r>
      <w:proofErr w:type="spellStart"/>
      <w:r w:rsidRPr="00D02A00">
        <w:rPr>
          <w:rFonts w:ascii="Times New Roman" w:hAnsi="Times New Roman"/>
          <w:sz w:val="28"/>
          <w:szCs w:val="28"/>
        </w:rPr>
        <w:t>дисгликемии</w:t>
      </w:r>
      <w:proofErr w:type="spellEnd"/>
      <w:r w:rsidRPr="00D02A00">
        <w:rPr>
          <w:rFonts w:ascii="Times New Roman" w:hAnsi="Times New Roman"/>
          <w:sz w:val="28"/>
          <w:szCs w:val="28"/>
        </w:rPr>
        <w:t xml:space="preserve"> при наличии сахарного диабета.</w:t>
      </w:r>
    </w:p>
    <w:p w:rsidR="00FC00DA" w:rsidRDefault="00FC00DA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D46" w:rsidRPr="00F90D46" w:rsidRDefault="00F90D46" w:rsidP="002950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0D46">
        <w:rPr>
          <w:rFonts w:ascii="Times New Roman" w:hAnsi="Times New Roman"/>
          <w:b/>
          <w:i/>
          <w:sz w:val="28"/>
          <w:szCs w:val="28"/>
        </w:rPr>
        <w:t>«</w:t>
      </w:r>
      <w:r w:rsidR="001D07FA" w:rsidRPr="00F90D46">
        <w:rPr>
          <w:rFonts w:ascii="Times New Roman" w:hAnsi="Times New Roman"/>
          <w:b/>
          <w:i/>
          <w:sz w:val="28"/>
          <w:szCs w:val="28"/>
        </w:rPr>
        <w:t>Хирургическая тактика и выбор вмешательства в профилактике и</w:t>
      </w:r>
      <w:r w:rsidRPr="00F90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07FA" w:rsidRPr="00F90D46">
        <w:rPr>
          <w:rFonts w:ascii="Times New Roman" w:hAnsi="Times New Roman"/>
          <w:b/>
          <w:i/>
          <w:sz w:val="28"/>
          <w:szCs w:val="28"/>
        </w:rPr>
        <w:t>лечении кровотечений из варикозных вен пищевода и желудка у больных циррозом печени.</w:t>
      </w:r>
      <w:r w:rsidRPr="00F90D46">
        <w:rPr>
          <w:rFonts w:ascii="Times New Roman" w:hAnsi="Times New Roman"/>
          <w:b/>
          <w:i/>
          <w:sz w:val="28"/>
          <w:szCs w:val="28"/>
        </w:rPr>
        <w:t>»</w:t>
      </w:r>
    </w:p>
    <w:p w:rsidR="00F90D46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>Вопросы для обсуждения</w:t>
      </w:r>
      <w:r w:rsidR="00F90D46">
        <w:rPr>
          <w:rFonts w:ascii="Times New Roman" w:hAnsi="Times New Roman"/>
          <w:sz w:val="28"/>
          <w:szCs w:val="28"/>
        </w:rPr>
        <w:t>.</w:t>
      </w:r>
    </w:p>
    <w:p w:rsidR="00F90D46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>1. Сохраняются ли показания к выполнению полостных шунтирующих операций у больных с циррозом печени и портальной гипертензией?</w:t>
      </w:r>
    </w:p>
    <w:p w:rsidR="00595130" w:rsidRDefault="001D07FA" w:rsidP="00F90D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D46">
        <w:rPr>
          <w:rFonts w:ascii="Times New Roman" w:hAnsi="Times New Roman"/>
          <w:sz w:val="28"/>
          <w:szCs w:val="28"/>
        </w:rPr>
        <w:t xml:space="preserve">2. Каковы показания к операциям </w:t>
      </w:r>
      <w:proofErr w:type="spellStart"/>
      <w:r w:rsidRPr="00F90D46">
        <w:rPr>
          <w:rFonts w:ascii="Times New Roman" w:hAnsi="Times New Roman"/>
          <w:sz w:val="28"/>
          <w:szCs w:val="28"/>
        </w:rPr>
        <w:t>азиго</w:t>
      </w:r>
      <w:proofErr w:type="spellEnd"/>
      <w:r w:rsidRPr="00F90D46">
        <w:rPr>
          <w:rFonts w:ascii="Times New Roman" w:hAnsi="Times New Roman"/>
          <w:sz w:val="28"/>
          <w:szCs w:val="28"/>
        </w:rPr>
        <w:t>-портального разобщения у больных циррозом печени и варикозной трансформацией вен желудка?</w:t>
      </w:r>
    </w:p>
    <w:p w:rsidR="00BE677F" w:rsidRDefault="00BE677F" w:rsidP="00BE6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77F">
        <w:rPr>
          <w:rFonts w:ascii="Times New Roman" w:hAnsi="Times New Roman"/>
          <w:sz w:val="28"/>
          <w:szCs w:val="28"/>
        </w:rPr>
        <w:lastRenderedPageBreak/>
        <w:t xml:space="preserve">Несмотря на приоритет малоинвазивных эндоскопических и </w:t>
      </w:r>
      <w:proofErr w:type="spellStart"/>
      <w:r w:rsidRPr="00BE677F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методов в лечении и профилактике кровотечений из </w:t>
      </w:r>
      <w:r w:rsidR="00FE079D">
        <w:rPr>
          <w:rFonts w:ascii="Times New Roman" w:hAnsi="Times New Roman"/>
          <w:sz w:val="28"/>
          <w:szCs w:val="28"/>
        </w:rPr>
        <w:t>ВРВ</w:t>
      </w:r>
      <w:r w:rsidRPr="00BE677F">
        <w:rPr>
          <w:rFonts w:ascii="Times New Roman" w:hAnsi="Times New Roman"/>
          <w:sz w:val="28"/>
          <w:szCs w:val="28"/>
        </w:rPr>
        <w:t xml:space="preserve"> пищевода и желудка, полностью исключать из арсенала хирургов полостные шунтирующие операции не следует. Показаниями к выполнению хирургических </w:t>
      </w:r>
      <w:proofErr w:type="spellStart"/>
      <w:r w:rsidRPr="00BE677F">
        <w:rPr>
          <w:rFonts w:ascii="Times New Roman" w:hAnsi="Times New Roman"/>
          <w:sz w:val="28"/>
          <w:szCs w:val="28"/>
        </w:rPr>
        <w:t>портокавальных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шунтов остаются рецидивирующие пищеводно-желудочные кровотечения портального генеза, упорно рецидивирующее </w:t>
      </w:r>
      <w:r w:rsidR="00FE079D">
        <w:rPr>
          <w:rFonts w:ascii="Times New Roman" w:hAnsi="Times New Roman"/>
          <w:sz w:val="28"/>
          <w:szCs w:val="28"/>
        </w:rPr>
        <w:t>ВРВ</w:t>
      </w:r>
      <w:r w:rsidRPr="00BE677F">
        <w:rPr>
          <w:rFonts w:ascii="Times New Roman" w:hAnsi="Times New Roman"/>
          <w:sz w:val="28"/>
          <w:szCs w:val="28"/>
        </w:rPr>
        <w:t xml:space="preserve"> пищевода и желудка при неэффективности эндоскопического лечения и невозможности выполнения </w:t>
      </w:r>
      <w:proofErr w:type="spellStart"/>
      <w:r w:rsidRPr="00BE677F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вмешательств у пациентов с компенсированной и </w:t>
      </w:r>
      <w:proofErr w:type="spellStart"/>
      <w:r w:rsidRPr="00BE677F">
        <w:rPr>
          <w:rFonts w:ascii="Times New Roman" w:hAnsi="Times New Roman"/>
          <w:sz w:val="28"/>
          <w:szCs w:val="28"/>
        </w:rPr>
        <w:t>субкомпесированной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печеночной недостаточностью </w:t>
      </w:r>
      <w:r w:rsidRPr="00BE677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E677F">
        <w:rPr>
          <w:rFonts w:ascii="Times New Roman" w:hAnsi="Times New Roman"/>
          <w:color w:val="000000" w:themeColor="text1"/>
          <w:sz w:val="28"/>
          <w:szCs w:val="28"/>
          <w:lang w:val="en-US"/>
        </w:rPr>
        <w:t>Child</w:t>
      </w:r>
      <w:r w:rsidRPr="00BE67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677F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BE677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E677F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BE677F">
        <w:rPr>
          <w:rFonts w:ascii="Times New Roman" w:hAnsi="Times New Roman"/>
          <w:color w:val="000000" w:themeColor="text1"/>
          <w:sz w:val="28"/>
          <w:szCs w:val="28"/>
        </w:rPr>
        <w:t xml:space="preserve">). В то же время, определяя лечебную тактику </w:t>
      </w:r>
      <w:r w:rsidRPr="00BE677F">
        <w:rPr>
          <w:rFonts w:ascii="Times New Roman" w:hAnsi="Times New Roman"/>
          <w:sz w:val="28"/>
          <w:szCs w:val="28"/>
        </w:rPr>
        <w:t>при варикозной трансформации вен пищевода и желудка</w:t>
      </w:r>
      <w:r w:rsidRPr="00BE677F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рассматривать </w:t>
      </w:r>
      <w:r w:rsidRPr="00BE677F">
        <w:rPr>
          <w:rFonts w:ascii="Times New Roman" w:hAnsi="Times New Roman"/>
          <w:sz w:val="28"/>
          <w:szCs w:val="28"/>
        </w:rPr>
        <w:t xml:space="preserve">такие операции как </w:t>
      </w:r>
      <w:proofErr w:type="spellStart"/>
      <w:r w:rsidRPr="00BE677F">
        <w:rPr>
          <w:rFonts w:ascii="Times New Roman" w:hAnsi="Times New Roman"/>
          <w:sz w:val="28"/>
          <w:szCs w:val="28"/>
        </w:rPr>
        <w:t>трансъюгулярное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внутрипеченочное </w:t>
      </w:r>
      <w:proofErr w:type="spellStart"/>
      <w:r w:rsidRPr="00BE677F">
        <w:rPr>
          <w:rFonts w:ascii="Times New Roman" w:hAnsi="Times New Roman"/>
          <w:sz w:val="28"/>
          <w:szCs w:val="28"/>
        </w:rPr>
        <w:t>портосистемное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шунтирование (</w:t>
      </w:r>
      <w:r w:rsidRPr="00BE677F">
        <w:rPr>
          <w:rFonts w:ascii="Times New Roman" w:hAnsi="Times New Roman"/>
          <w:sz w:val="28"/>
          <w:szCs w:val="28"/>
          <w:lang w:val="en-US"/>
        </w:rPr>
        <w:t>TIPS</w:t>
      </w:r>
      <w:r w:rsidRPr="00BE677F">
        <w:rPr>
          <w:rFonts w:ascii="Times New Roman" w:hAnsi="Times New Roman"/>
          <w:sz w:val="28"/>
          <w:szCs w:val="28"/>
        </w:rPr>
        <w:t xml:space="preserve">), баллонная ретроградная </w:t>
      </w:r>
      <w:proofErr w:type="spellStart"/>
      <w:r w:rsidRPr="00BE677F">
        <w:rPr>
          <w:rFonts w:ascii="Times New Roman" w:hAnsi="Times New Roman"/>
          <w:sz w:val="28"/>
          <w:szCs w:val="28"/>
        </w:rPr>
        <w:t>трансвенозная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облитерация (</w:t>
      </w:r>
      <w:r w:rsidRPr="00BE677F">
        <w:rPr>
          <w:rFonts w:ascii="Times New Roman" w:hAnsi="Times New Roman"/>
          <w:sz w:val="28"/>
          <w:szCs w:val="28"/>
          <w:lang w:val="en-US"/>
        </w:rPr>
        <w:t>BRTO</w:t>
      </w:r>
      <w:r w:rsidRPr="00BE677F">
        <w:rPr>
          <w:rFonts w:ascii="Times New Roman" w:hAnsi="Times New Roman"/>
          <w:sz w:val="28"/>
          <w:szCs w:val="28"/>
        </w:rPr>
        <w:t>) и трансплантация печени.</w:t>
      </w:r>
    </w:p>
    <w:p w:rsidR="00BE677F" w:rsidRPr="00BE677F" w:rsidRDefault="00BE677F" w:rsidP="00BE6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77F">
        <w:rPr>
          <w:rFonts w:ascii="Times New Roman" w:hAnsi="Times New Roman"/>
          <w:sz w:val="28"/>
          <w:szCs w:val="28"/>
        </w:rPr>
        <w:t xml:space="preserve">Показанием к срочным операциям </w:t>
      </w:r>
      <w:proofErr w:type="spellStart"/>
      <w:r w:rsidRPr="00BE677F">
        <w:rPr>
          <w:rFonts w:ascii="Times New Roman" w:hAnsi="Times New Roman"/>
          <w:sz w:val="28"/>
          <w:szCs w:val="28"/>
        </w:rPr>
        <w:t>азиго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-портального разобщения у больных циррозом печени и варикозной трансформацией вен желудка является продолжающееся кровотечение из вен свода и </w:t>
      </w:r>
      <w:proofErr w:type="spellStart"/>
      <w:r w:rsidRPr="00BE677F">
        <w:rPr>
          <w:rFonts w:ascii="Times New Roman" w:hAnsi="Times New Roman"/>
          <w:sz w:val="28"/>
          <w:szCs w:val="28"/>
        </w:rPr>
        <w:t>антрального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отдела желудка (тип </w:t>
      </w:r>
      <w:r w:rsidRPr="00BE677F">
        <w:rPr>
          <w:rFonts w:ascii="Times New Roman" w:hAnsi="Times New Roman"/>
          <w:sz w:val="28"/>
          <w:szCs w:val="28"/>
          <w:lang w:val="en-US"/>
        </w:rPr>
        <w:t>GOV</w:t>
      </w:r>
      <w:r w:rsidRPr="00BE677F">
        <w:rPr>
          <w:rFonts w:ascii="Times New Roman" w:hAnsi="Times New Roman"/>
          <w:sz w:val="28"/>
          <w:szCs w:val="28"/>
        </w:rPr>
        <w:t xml:space="preserve">2 и </w:t>
      </w:r>
      <w:r w:rsidRPr="00BE677F">
        <w:rPr>
          <w:rFonts w:ascii="Times New Roman" w:hAnsi="Times New Roman"/>
          <w:sz w:val="28"/>
          <w:szCs w:val="28"/>
          <w:lang w:val="en-US"/>
        </w:rPr>
        <w:t>IGV</w:t>
      </w:r>
      <w:r w:rsidRPr="00BE677F">
        <w:rPr>
          <w:rFonts w:ascii="Times New Roman" w:hAnsi="Times New Roman"/>
          <w:sz w:val="28"/>
          <w:szCs w:val="28"/>
        </w:rPr>
        <w:t xml:space="preserve">1-2) при безуспешности установки зонда-обтуратора </w:t>
      </w:r>
      <w:proofErr w:type="spellStart"/>
      <w:r w:rsidRPr="00BE677F">
        <w:rPr>
          <w:rFonts w:ascii="Times New Roman" w:hAnsi="Times New Roman"/>
          <w:sz w:val="28"/>
          <w:szCs w:val="28"/>
        </w:rPr>
        <w:t>Сенгстакена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-Блэкмора и выполнения эндоскопической инъекционной </w:t>
      </w:r>
      <w:proofErr w:type="spellStart"/>
      <w:r w:rsidRPr="00BE677F">
        <w:rPr>
          <w:rFonts w:ascii="Times New Roman" w:hAnsi="Times New Roman"/>
          <w:sz w:val="28"/>
          <w:szCs w:val="28"/>
        </w:rPr>
        <w:t>склеротерапии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. Показанием к операциям </w:t>
      </w:r>
      <w:proofErr w:type="spellStart"/>
      <w:r w:rsidRPr="00BE677F">
        <w:rPr>
          <w:rFonts w:ascii="Times New Roman" w:hAnsi="Times New Roman"/>
          <w:sz w:val="28"/>
          <w:szCs w:val="28"/>
        </w:rPr>
        <w:t>азиго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-портального разобщения в отсроченном порядке могут служить упорно рецидивирующие пищеводно-желудочные кровотечения, остановленные путем применения зонда-обтуратора при неэффективности эндоскопического вмешательства, а также невозможности выполнения </w:t>
      </w:r>
      <w:proofErr w:type="spellStart"/>
      <w:r w:rsidRPr="00BE677F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операций или какого-либо варианта полостного </w:t>
      </w:r>
      <w:proofErr w:type="spellStart"/>
      <w:r w:rsidRPr="00BE677F">
        <w:rPr>
          <w:rFonts w:ascii="Times New Roman" w:hAnsi="Times New Roman"/>
          <w:sz w:val="28"/>
          <w:szCs w:val="28"/>
        </w:rPr>
        <w:t>портокавального</w:t>
      </w:r>
      <w:proofErr w:type="spellEnd"/>
      <w:r w:rsidRPr="00BE677F">
        <w:rPr>
          <w:rFonts w:ascii="Times New Roman" w:hAnsi="Times New Roman"/>
          <w:sz w:val="28"/>
          <w:szCs w:val="28"/>
        </w:rPr>
        <w:t xml:space="preserve"> шунтирования.</w:t>
      </w:r>
    </w:p>
    <w:p w:rsidR="00FC00DA" w:rsidRDefault="00FC00DA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9D" w:rsidRDefault="00FE079D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9D" w:rsidRDefault="00FE079D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FCB" w:rsidRPr="00887FCB" w:rsidRDefault="00D8093E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CB">
        <w:rPr>
          <w:rFonts w:ascii="Times New Roman" w:hAnsi="Times New Roman"/>
          <w:b/>
          <w:sz w:val="28"/>
          <w:szCs w:val="28"/>
        </w:rPr>
        <w:lastRenderedPageBreak/>
        <w:t xml:space="preserve">«Операции на органах </w:t>
      </w:r>
      <w:proofErr w:type="spellStart"/>
      <w:r w:rsidRPr="00887FCB">
        <w:rPr>
          <w:rFonts w:ascii="Times New Roman" w:hAnsi="Times New Roman"/>
          <w:b/>
          <w:sz w:val="28"/>
          <w:szCs w:val="28"/>
        </w:rPr>
        <w:t>гепатопанкреатобилиарной</w:t>
      </w:r>
      <w:proofErr w:type="spellEnd"/>
      <w:r w:rsidRPr="00887FCB">
        <w:rPr>
          <w:rFonts w:ascii="Times New Roman" w:hAnsi="Times New Roman"/>
          <w:b/>
          <w:sz w:val="28"/>
          <w:szCs w:val="28"/>
        </w:rPr>
        <w:t xml:space="preserve"> системы (печени, поджелудочной железе, желчных протоках) в условиях портальной гипертензии».</w:t>
      </w:r>
    </w:p>
    <w:p w:rsidR="001D07FA" w:rsidRPr="00887FCB" w:rsidRDefault="00D8093E" w:rsidP="00614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CB">
        <w:rPr>
          <w:rFonts w:ascii="Times New Roman" w:hAnsi="Times New Roman"/>
          <w:sz w:val="28"/>
          <w:szCs w:val="28"/>
        </w:rPr>
        <w:t>Вопросы для обсуждения</w:t>
      </w:r>
      <w:r w:rsidR="00887FCB" w:rsidRPr="00887FCB">
        <w:rPr>
          <w:rFonts w:ascii="Times New Roman" w:hAnsi="Times New Roman"/>
          <w:sz w:val="28"/>
          <w:szCs w:val="28"/>
        </w:rPr>
        <w:t>.</w:t>
      </w:r>
      <w:r w:rsidRPr="00887FCB">
        <w:rPr>
          <w:rFonts w:ascii="Times New Roman" w:hAnsi="Times New Roman"/>
          <w:sz w:val="28"/>
          <w:szCs w:val="28"/>
        </w:rPr>
        <w:t xml:space="preserve"> 1. Каковы основные принципы ведения больных при планировании хирургических вмешательств на органах </w:t>
      </w:r>
      <w:proofErr w:type="spellStart"/>
      <w:r w:rsidRPr="00887FCB">
        <w:rPr>
          <w:rFonts w:ascii="Times New Roman" w:hAnsi="Times New Roman"/>
          <w:sz w:val="28"/>
          <w:szCs w:val="28"/>
        </w:rPr>
        <w:t>гепатопанкреатобилиарной</w:t>
      </w:r>
      <w:proofErr w:type="spellEnd"/>
      <w:r w:rsidRPr="00887FCB">
        <w:rPr>
          <w:rFonts w:ascii="Times New Roman" w:hAnsi="Times New Roman"/>
          <w:sz w:val="28"/>
          <w:szCs w:val="28"/>
        </w:rPr>
        <w:t xml:space="preserve"> системы при внутри- и внепеченочной портальной гипертензии?</w:t>
      </w:r>
    </w:p>
    <w:p w:rsidR="00887FCB" w:rsidRDefault="00887FCB" w:rsidP="00614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49">
        <w:rPr>
          <w:rFonts w:ascii="Times New Roman" w:hAnsi="Times New Roman"/>
          <w:sz w:val="28"/>
          <w:szCs w:val="28"/>
        </w:rPr>
        <w:t xml:space="preserve">Необходимость выполнения резекции печени в условиях </w:t>
      </w:r>
      <w:r w:rsidR="00FE079D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 возникает</w:t>
      </w:r>
      <w:r>
        <w:rPr>
          <w:rFonts w:ascii="Times New Roman" w:hAnsi="Times New Roman"/>
          <w:sz w:val="28"/>
          <w:szCs w:val="28"/>
        </w:rPr>
        <w:t>,</w:t>
      </w:r>
      <w:r w:rsidRPr="00FD4A49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>,</w:t>
      </w:r>
      <w:r w:rsidRPr="00FD4A49">
        <w:rPr>
          <w:rFonts w:ascii="Times New Roman" w:hAnsi="Times New Roman"/>
          <w:sz w:val="28"/>
          <w:szCs w:val="28"/>
        </w:rPr>
        <w:t xml:space="preserve"> у пациентов с первичными опухолями на фоне заболеваний печени, осложнившихся циррозом. Чаще всего такая ситуация имеет</w:t>
      </w:r>
      <w:r>
        <w:rPr>
          <w:rFonts w:ascii="Times New Roman" w:hAnsi="Times New Roman"/>
          <w:sz w:val="28"/>
          <w:szCs w:val="28"/>
        </w:rPr>
        <w:t>ся при</w:t>
      </w:r>
      <w:r w:rsidRPr="00FD4A49">
        <w:rPr>
          <w:rFonts w:ascii="Times New Roman" w:hAnsi="Times New Roman"/>
          <w:sz w:val="28"/>
          <w:szCs w:val="28"/>
        </w:rPr>
        <w:t xml:space="preserve"> гепатоцеллюлярн</w:t>
      </w:r>
      <w:r>
        <w:rPr>
          <w:rFonts w:ascii="Times New Roman" w:hAnsi="Times New Roman"/>
          <w:sz w:val="28"/>
          <w:szCs w:val="28"/>
        </w:rPr>
        <w:t>ом</w:t>
      </w:r>
      <w:r w:rsidRPr="00FD4A49">
        <w:rPr>
          <w:rFonts w:ascii="Times New Roman" w:hAnsi="Times New Roman"/>
          <w:sz w:val="28"/>
          <w:szCs w:val="28"/>
        </w:rPr>
        <w:t xml:space="preserve"> рак</w:t>
      </w:r>
      <w:r>
        <w:rPr>
          <w:rFonts w:ascii="Times New Roman" w:hAnsi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/>
          <w:sz w:val="28"/>
          <w:szCs w:val="28"/>
        </w:rPr>
        <w:t>развившемся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фоне цирроза, который</w:t>
      </w:r>
      <w:r w:rsidRPr="00FD4A49">
        <w:rPr>
          <w:rFonts w:ascii="Times New Roman" w:hAnsi="Times New Roman"/>
          <w:sz w:val="28"/>
          <w:szCs w:val="28"/>
        </w:rPr>
        <w:t xml:space="preserve"> существенно повыша</w:t>
      </w:r>
      <w:r>
        <w:rPr>
          <w:rFonts w:ascii="Times New Roman" w:hAnsi="Times New Roman"/>
          <w:sz w:val="28"/>
          <w:szCs w:val="28"/>
        </w:rPr>
        <w:t>ет</w:t>
      </w:r>
      <w:r w:rsidRPr="00FD4A49">
        <w:rPr>
          <w:rFonts w:ascii="Times New Roman" w:hAnsi="Times New Roman"/>
          <w:sz w:val="28"/>
          <w:szCs w:val="28"/>
        </w:rPr>
        <w:t xml:space="preserve"> риски резекции печени. Прогноз развития осложнений, связ</w:t>
      </w:r>
      <w:r>
        <w:rPr>
          <w:rFonts w:ascii="Times New Roman" w:hAnsi="Times New Roman"/>
          <w:sz w:val="28"/>
          <w:szCs w:val="28"/>
        </w:rPr>
        <w:t xml:space="preserve">анных с </w:t>
      </w:r>
      <w:r w:rsidR="00FE079D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 является обязательным при планировании резекции у пациента с циррозом печени</w:t>
      </w:r>
      <w:r w:rsidR="00FE079D">
        <w:rPr>
          <w:rFonts w:ascii="Times New Roman" w:hAnsi="Times New Roman"/>
          <w:sz w:val="28"/>
          <w:szCs w:val="28"/>
        </w:rPr>
        <w:t xml:space="preserve"> (ЦП)</w:t>
      </w:r>
      <w:r w:rsidRPr="00FD4A49">
        <w:rPr>
          <w:rFonts w:ascii="Times New Roman" w:hAnsi="Times New Roman"/>
          <w:sz w:val="28"/>
          <w:szCs w:val="28"/>
        </w:rPr>
        <w:t>. Наиболее исследованной является проблема переносимого объема резекции, для чего разработаны д</w:t>
      </w:r>
      <w:r>
        <w:rPr>
          <w:rFonts w:ascii="Times New Roman" w:hAnsi="Times New Roman"/>
          <w:sz w:val="28"/>
          <w:szCs w:val="28"/>
        </w:rPr>
        <w:t>етальные прогностические шкалы.</w:t>
      </w:r>
    </w:p>
    <w:p w:rsidR="00887FCB" w:rsidRDefault="00887FCB" w:rsidP="00614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49">
        <w:rPr>
          <w:rFonts w:ascii="Times New Roman" w:hAnsi="Times New Roman"/>
          <w:sz w:val="28"/>
          <w:szCs w:val="28"/>
        </w:rPr>
        <w:t xml:space="preserve">Выделяют клинически значимую </w:t>
      </w:r>
      <w:r w:rsidR="00FE079D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, при которой риски резекции печени становятся недопустимо высокими. </w:t>
      </w:r>
      <w:r>
        <w:rPr>
          <w:rFonts w:ascii="Times New Roman" w:hAnsi="Times New Roman"/>
          <w:sz w:val="28"/>
          <w:szCs w:val="28"/>
        </w:rPr>
        <w:t>В</w:t>
      </w:r>
      <w:r w:rsidRPr="00FD4A49">
        <w:rPr>
          <w:rFonts w:ascii="Times New Roman" w:hAnsi="Times New Roman"/>
          <w:sz w:val="28"/>
          <w:szCs w:val="28"/>
        </w:rPr>
        <w:t xml:space="preserve">еличиной, </w:t>
      </w:r>
      <w:r>
        <w:rPr>
          <w:rFonts w:ascii="Times New Roman" w:hAnsi="Times New Roman"/>
          <w:sz w:val="28"/>
          <w:szCs w:val="28"/>
        </w:rPr>
        <w:t xml:space="preserve">наиболее точно </w:t>
      </w:r>
      <w:r w:rsidR="005B57E2">
        <w:rPr>
          <w:rFonts w:ascii="Times New Roman" w:hAnsi="Times New Roman"/>
          <w:sz w:val="28"/>
          <w:szCs w:val="28"/>
        </w:rPr>
        <w:t xml:space="preserve">её </w:t>
      </w:r>
      <w:r w:rsidRPr="00FD4A49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ующей</w:t>
      </w:r>
      <w:r w:rsidRPr="00FD4A49">
        <w:rPr>
          <w:rFonts w:ascii="Times New Roman" w:hAnsi="Times New Roman"/>
          <w:sz w:val="28"/>
          <w:szCs w:val="28"/>
        </w:rPr>
        <w:t xml:space="preserve"> является давление заклинивания в печеночных венах, превышающее 10 мм </w:t>
      </w:r>
      <w:proofErr w:type="spellStart"/>
      <w:r w:rsidRPr="00FD4A49">
        <w:rPr>
          <w:rFonts w:ascii="Times New Roman" w:hAnsi="Times New Roman"/>
          <w:sz w:val="28"/>
          <w:szCs w:val="28"/>
        </w:rPr>
        <w:t>рт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FD4A49">
        <w:rPr>
          <w:rFonts w:ascii="Times New Roman" w:hAnsi="Times New Roman"/>
          <w:sz w:val="28"/>
          <w:szCs w:val="28"/>
        </w:rPr>
        <w:t>клиническ</w:t>
      </w:r>
      <w:r>
        <w:rPr>
          <w:rFonts w:ascii="Times New Roman" w:hAnsi="Times New Roman"/>
          <w:sz w:val="28"/>
          <w:szCs w:val="28"/>
        </w:rPr>
        <w:t>ого</w:t>
      </w:r>
      <w:r w:rsidRPr="00FD4A49">
        <w:rPr>
          <w:rFonts w:ascii="Times New Roman" w:hAnsi="Times New Roman"/>
          <w:sz w:val="28"/>
          <w:szCs w:val="28"/>
        </w:rPr>
        <w:t xml:space="preserve"> эквивалент</w:t>
      </w:r>
      <w:r>
        <w:rPr>
          <w:rFonts w:ascii="Times New Roman" w:hAnsi="Times New Roman"/>
          <w:sz w:val="28"/>
          <w:szCs w:val="28"/>
        </w:rPr>
        <w:t>а</w:t>
      </w:r>
      <w:r w:rsidRPr="00FD4A49">
        <w:rPr>
          <w:rFonts w:ascii="Times New Roman" w:hAnsi="Times New Roman"/>
          <w:sz w:val="28"/>
          <w:szCs w:val="28"/>
        </w:rPr>
        <w:t xml:space="preserve"> давлени</w:t>
      </w:r>
      <w:r>
        <w:rPr>
          <w:rFonts w:ascii="Times New Roman" w:hAnsi="Times New Roman"/>
          <w:sz w:val="28"/>
          <w:szCs w:val="28"/>
        </w:rPr>
        <w:t>ю</w:t>
      </w:r>
      <w:r w:rsidRPr="00FD4A49">
        <w:rPr>
          <w:rFonts w:ascii="Times New Roman" w:hAnsi="Times New Roman"/>
          <w:sz w:val="28"/>
          <w:szCs w:val="28"/>
        </w:rPr>
        <w:t xml:space="preserve"> заклинивания, </w:t>
      </w:r>
      <w:r>
        <w:rPr>
          <w:rFonts w:ascii="Times New Roman" w:hAnsi="Times New Roman"/>
          <w:sz w:val="28"/>
          <w:szCs w:val="28"/>
        </w:rPr>
        <w:t>можно использовать оценку</w:t>
      </w:r>
      <w:r w:rsidRPr="00FD4A49">
        <w:rPr>
          <w:rFonts w:ascii="Times New Roman" w:hAnsi="Times New Roman"/>
          <w:sz w:val="28"/>
          <w:szCs w:val="28"/>
        </w:rPr>
        <w:t xml:space="preserve"> </w:t>
      </w:r>
      <w:r w:rsidR="00114154">
        <w:rPr>
          <w:rFonts w:ascii="Times New Roman" w:hAnsi="Times New Roman"/>
          <w:sz w:val="28"/>
          <w:szCs w:val="28"/>
        </w:rPr>
        <w:t>ВРВ</w:t>
      </w:r>
      <w:r w:rsidRPr="00FD4A49">
        <w:rPr>
          <w:rFonts w:ascii="Times New Roman" w:hAnsi="Times New Roman"/>
          <w:sz w:val="28"/>
          <w:szCs w:val="28"/>
        </w:rPr>
        <w:t xml:space="preserve"> пищевода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FD4A49">
        <w:rPr>
          <w:rFonts w:ascii="Times New Roman" w:hAnsi="Times New Roman"/>
          <w:sz w:val="28"/>
          <w:szCs w:val="28"/>
        </w:rPr>
        <w:t xml:space="preserve">3 степени по </w:t>
      </w:r>
      <w:proofErr w:type="spellStart"/>
      <w:r w:rsidRPr="00FD4A49">
        <w:rPr>
          <w:rFonts w:ascii="Times New Roman" w:hAnsi="Times New Roman"/>
          <w:sz w:val="28"/>
          <w:szCs w:val="28"/>
        </w:rPr>
        <w:t>трехстепенной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классификации </w:t>
      </w:r>
      <w:proofErr w:type="spellStart"/>
      <w:r w:rsidRPr="00FD4A49">
        <w:rPr>
          <w:rFonts w:ascii="Times New Roman" w:hAnsi="Times New Roman"/>
          <w:sz w:val="28"/>
          <w:szCs w:val="28"/>
        </w:rPr>
        <w:t>Soehendra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(1997) или 3, 4 степеней по </w:t>
      </w:r>
      <w:proofErr w:type="spellStart"/>
      <w:r w:rsidRPr="00FD4A49">
        <w:rPr>
          <w:rFonts w:ascii="Times New Roman" w:hAnsi="Times New Roman"/>
          <w:sz w:val="28"/>
          <w:szCs w:val="28"/>
        </w:rPr>
        <w:t>четырехстепенной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классификации </w:t>
      </w:r>
      <w:proofErr w:type="spellStart"/>
      <w:r w:rsidRPr="00FD4A49">
        <w:rPr>
          <w:rFonts w:ascii="Times New Roman" w:hAnsi="Times New Roman"/>
          <w:sz w:val="28"/>
          <w:szCs w:val="28"/>
        </w:rPr>
        <w:t>Paquet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(1983). Другими, реже используемыми эквивалентами критически высокого давления заклинивания, являются снижение уровня тромбоцитов крови менее 150</w:t>
      </w:r>
      <w:r>
        <w:rPr>
          <w:rFonts w:ascii="Times New Roman" w:hAnsi="Times New Roman"/>
          <w:sz w:val="28"/>
          <w:szCs w:val="28"/>
        </w:rPr>
        <w:t>000</w:t>
      </w:r>
      <w:r w:rsidRPr="00FD4A49">
        <w:rPr>
          <w:rFonts w:ascii="Times New Roman" w:hAnsi="Times New Roman"/>
          <w:sz w:val="28"/>
          <w:szCs w:val="28"/>
        </w:rPr>
        <w:t xml:space="preserve"> в микролит</w:t>
      </w:r>
      <w:r w:rsidR="00114154">
        <w:rPr>
          <w:rFonts w:ascii="Times New Roman" w:hAnsi="Times New Roman"/>
          <w:sz w:val="28"/>
          <w:szCs w:val="28"/>
        </w:rPr>
        <w:t>р</w:t>
      </w:r>
      <w:r w:rsidRPr="00FD4A49">
        <w:rPr>
          <w:rFonts w:ascii="Times New Roman" w:hAnsi="Times New Roman"/>
          <w:sz w:val="28"/>
          <w:szCs w:val="28"/>
        </w:rPr>
        <w:t xml:space="preserve">е и измеряемая при </w:t>
      </w:r>
      <w:proofErr w:type="spellStart"/>
      <w:r w:rsidRPr="00FD4A49">
        <w:rPr>
          <w:rFonts w:ascii="Times New Roman" w:hAnsi="Times New Roman"/>
          <w:sz w:val="28"/>
          <w:szCs w:val="28"/>
        </w:rPr>
        <w:t>эластографии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плотность печени менее 20 кПа (</w:t>
      </w:r>
      <w:proofErr w:type="spellStart"/>
      <w:r w:rsidRPr="00FD4A49">
        <w:rPr>
          <w:rFonts w:ascii="Times New Roman" w:hAnsi="Times New Roman"/>
          <w:sz w:val="28"/>
          <w:szCs w:val="28"/>
          <w:lang w:val="en-US"/>
        </w:rPr>
        <w:t>Baveno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</w:t>
      </w:r>
      <w:r w:rsidRPr="00FD4A49">
        <w:rPr>
          <w:rFonts w:ascii="Times New Roman" w:hAnsi="Times New Roman"/>
          <w:sz w:val="28"/>
          <w:szCs w:val="28"/>
          <w:lang w:val="en-US"/>
        </w:rPr>
        <w:t>consensus</w:t>
      </w:r>
      <w:r w:rsidRPr="00FD4A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87FCB" w:rsidRPr="009E2267" w:rsidRDefault="00887FCB" w:rsidP="00614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49">
        <w:rPr>
          <w:rFonts w:ascii="Times New Roman" w:hAnsi="Times New Roman"/>
          <w:sz w:val="28"/>
          <w:szCs w:val="28"/>
        </w:rPr>
        <w:t>Наиболее грозными осложнениями</w:t>
      </w:r>
      <w:r>
        <w:rPr>
          <w:rFonts w:ascii="Times New Roman" w:hAnsi="Times New Roman"/>
          <w:sz w:val="28"/>
          <w:szCs w:val="28"/>
        </w:rPr>
        <w:t>,</w:t>
      </w:r>
      <w:r w:rsidRPr="00FD4A49">
        <w:rPr>
          <w:rFonts w:ascii="Times New Roman" w:hAnsi="Times New Roman"/>
          <w:sz w:val="28"/>
          <w:szCs w:val="28"/>
        </w:rPr>
        <w:t xml:space="preserve"> которые могут развиться после резекции у пациента с клинически значимой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, являются кровотечения из </w:t>
      </w:r>
      <w:r w:rsidR="00114154">
        <w:rPr>
          <w:rFonts w:ascii="Times New Roman" w:hAnsi="Times New Roman"/>
          <w:sz w:val="28"/>
          <w:szCs w:val="28"/>
        </w:rPr>
        <w:t>ВРВ</w:t>
      </w:r>
      <w:r w:rsidRPr="00FD4A49">
        <w:rPr>
          <w:rFonts w:ascii="Times New Roman" w:hAnsi="Times New Roman"/>
          <w:sz w:val="28"/>
          <w:szCs w:val="28"/>
        </w:rPr>
        <w:t xml:space="preserve"> и рефрактерный асцит. </w:t>
      </w:r>
      <w:proofErr w:type="spellStart"/>
      <w:r w:rsidRPr="00FD4A49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</w:t>
      </w:r>
      <w:r w:rsidR="00114154">
        <w:rPr>
          <w:rFonts w:ascii="Times New Roman" w:hAnsi="Times New Roman"/>
          <w:sz w:val="28"/>
          <w:szCs w:val="28"/>
        </w:rPr>
        <w:t>ВРВ</w:t>
      </w:r>
      <w:r w:rsidRPr="00FD4A49">
        <w:rPr>
          <w:rFonts w:ascii="Times New Roman" w:hAnsi="Times New Roman"/>
          <w:sz w:val="28"/>
          <w:szCs w:val="28"/>
        </w:rPr>
        <w:t xml:space="preserve"> с целью профилактики </w:t>
      </w:r>
      <w:r w:rsidRPr="00FD4A49">
        <w:rPr>
          <w:rFonts w:ascii="Times New Roman" w:hAnsi="Times New Roman"/>
          <w:sz w:val="28"/>
          <w:szCs w:val="28"/>
        </w:rPr>
        <w:lastRenderedPageBreak/>
        <w:t xml:space="preserve">кровотечения после резекции печени не снижает, а повышает риск развития других осложнений, в частности рефрактерного асцита, поскольку не устраняет </w:t>
      </w:r>
      <w:r w:rsidR="00114154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, а может даже </w:t>
      </w:r>
      <w:r w:rsidRPr="009E2267">
        <w:rPr>
          <w:rFonts w:ascii="Times New Roman" w:hAnsi="Times New Roman"/>
          <w:sz w:val="28"/>
          <w:szCs w:val="28"/>
        </w:rPr>
        <w:t>усугублять ее.</w:t>
      </w:r>
      <w:r w:rsidR="005B57E2" w:rsidRPr="009E2267">
        <w:rPr>
          <w:rFonts w:ascii="Times New Roman" w:hAnsi="Times New Roman"/>
          <w:sz w:val="28"/>
          <w:szCs w:val="28"/>
        </w:rPr>
        <w:t xml:space="preserve"> Вместе с тем, у </w:t>
      </w:r>
      <w:r w:rsidR="009E2267">
        <w:rPr>
          <w:rFonts w:ascii="Times New Roman" w:hAnsi="Times New Roman"/>
          <w:sz w:val="28"/>
          <w:szCs w:val="28"/>
        </w:rPr>
        <w:t>некоторых</w:t>
      </w:r>
      <w:r w:rsidR="005B57E2" w:rsidRPr="009E2267">
        <w:rPr>
          <w:rFonts w:ascii="Times New Roman" w:hAnsi="Times New Roman"/>
          <w:sz w:val="28"/>
          <w:szCs w:val="28"/>
        </w:rPr>
        <w:t xml:space="preserve"> пациентов при сохранно</w:t>
      </w:r>
      <w:r w:rsidR="009E2267">
        <w:rPr>
          <w:rFonts w:ascii="Times New Roman" w:hAnsi="Times New Roman"/>
          <w:sz w:val="28"/>
          <w:szCs w:val="28"/>
        </w:rPr>
        <w:t>й</w:t>
      </w:r>
      <w:r w:rsidR="005B57E2" w:rsidRPr="009E2267">
        <w:rPr>
          <w:rFonts w:ascii="Times New Roman" w:hAnsi="Times New Roman"/>
          <w:sz w:val="28"/>
          <w:szCs w:val="28"/>
        </w:rPr>
        <w:t xml:space="preserve"> функции печени (</w:t>
      </w:r>
      <w:r w:rsidR="00114154">
        <w:rPr>
          <w:rFonts w:ascii="Times New Roman" w:hAnsi="Times New Roman"/>
          <w:sz w:val="28"/>
          <w:szCs w:val="28"/>
        </w:rPr>
        <w:t>ЦП</w:t>
      </w:r>
      <w:r w:rsidR="005B57E2" w:rsidRPr="009E2267">
        <w:rPr>
          <w:rFonts w:ascii="Times New Roman" w:hAnsi="Times New Roman"/>
          <w:sz w:val="28"/>
          <w:szCs w:val="28"/>
        </w:rPr>
        <w:t xml:space="preserve"> класс А) и отсутствии асцита экономные резекции печени могут обсуждаться после </w:t>
      </w:r>
      <w:proofErr w:type="spellStart"/>
      <w:r w:rsidR="005B57E2" w:rsidRPr="009E2267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="005B57E2" w:rsidRPr="009E2267">
        <w:rPr>
          <w:rFonts w:ascii="Times New Roman" w:hAnsi="Times New Roman"/>
          <w:sz w:val="28"/>
          <w:szCs w:val="28"/>
        </w:rPr>
        <w:t xml:space="preserve"> </w:t>
      </w:r>
      <w:r w:rsidR="00114154">
        <w:rPr>
          <w:rFonts w:ascii="Times New Roman" w:hAnsi="Times New Roman"/>
          <w:sz w:val="28"/>
          <w:szCs w:val="28"/>
        </w:rPr>
        <w:t>ВРВ</w:t>
      </w:r>
      <w:r w:rsidR="005B57E2" w:rsidRPr="009E2267">
        <w:rPr>
          <w:rFonts w:ascii="Times New Roman" w:hAnsi="Times New Roman"/>
          <w:sz w:val="28"/>
          <w:szCs w:val="28"/>
        </w:rPr>
        <w:t xml:space="preserve"> пищевода и желудка. Резекция печени в этих условиях может быть дополнена операциями </w:t>
      </w:r>
      <w:proofErr w:type="spellStart"/>
      <w:r w:rsidR="005B57E2" w:rsidRPr="009E2267">
        <w:rPr>
          <w:rFonts w:ascii="Times New Roman" w:hAnsi="Times New Roman"/>
          <w:sz w:val="28"/>
          <w:szCs w:val="28"/>
        </w:rPr>
        <w:t>азиго</w:t>
      </w:r>
      <w:proofErr w:type="spellEnd"/>
      <w:r w:rsidR="005B57E2" w:rsidRPr="009E2267">
        <w:rPr>
          <w:rFonts w:ascii="Times New Roman" w:hAnsi="Times New Roman"/>
          <w:sz w:val="28"/>
          <w:szCs w:val="28"/>
        </w:rPr>
        <w:t>-портального разобщения. Асцит, рефрактерный к диуретической терапии, является абсолютным противопоказанием к резекции печени.</w:t>
      </w:r>
    </w:p>
    <w:p w:rsidR="005B57E2" w:rsidRPr="009F4A8E" w:rsidRDefault="00887FCB" w:rsidP="009E22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Pr="00FD4A49">
        <w:rPr>
          <w:rFonts w:ascii="Times New Roman" w:hAnsi="Times New Roman"/>
          <w:sz w:val="28"/>
          <w:szCs w:val="28"/>
        </w:rPr>
        <w:t xml:space="preserve"> не существует эффективных методов снижения портального давления при развитии клинически значимой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. Немногочисленные исследования по комбинации </w:t>
      </w:r>
      <w:proofErr w:type="spellStart"/>
      <w:r w:rsidRPr="00FD4A49">
        <w:rPr>
          <w:rFonts w:ascii="Times New Roman" w:hAnsi="Times New Roman"/>
          <w:sz w:val="28"/>
          <w:szCs w:val="28"/>
        </w:rPr>
        <w:t>портокавального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шунтирования с резекцией печени показали очевидную неэффективность таких операций. Среди причин неудовлетворительных результатов следует отметить тромбоз шунтов из-за </w:t>
      </w:r>
      <w:proofErr w:type="spellStart"/>
      <w:r w:rsidRPr="00FD4A49">
        <w:rPr>
          <w:rFonts w:ascii="Times New Roman" w:hAnsi="Times New Roman"/>
          <w:sz w:val="28"/>
          <w:szCs w:val="28"/>
        </w:rPr>
        <w:t>коагуло</w:t>
      </w:r>
      <w:r>
        <w:rPr>
          <w:rFonts w:ascii="Times New Roman" w:hAnsi="Times New Roman"/>
          <w:sz w:val="28"/>
          <w:szCs w:val="28"/>
        </w:rPr>
        <w:t>ло</w:t>
      </w:r>
      <w:r w:rsidRPr="00FD4A49">
        <w:rPr>
          <w:rFonts w:ascii="Times New Roman" w:hAnsi="Times New Roman"/>
          <w:sz w:val="28"/>
          <w:szCs w:val="28"/>
        </w:rPr>
        <w:t>гических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нарушений на фоне </w:t>
      </w:r>
      <w:r w:rsidR="00114154">
        <w:rPr>
          <w:rFonts w:ascii="Times New Roman" w:hAnsi="Times New Roman"/>
          <w:sz w:val="28"/>
          <w:szCs w:val="28"/>
        </w:rPr>
        <w:t>ЦП</w:t>
      </w:r>
      <w:r w:rsidRPr="00FD4A49">
        <w:rPr>
          <w:rFonts w:ascii="Times New Roman" w:hAnsi="Times New Roman"/>
          <w:sz w:val="28"/>
          <w:szCs w:val="28"/>
        </w:rPr>
        <w:t xml:space="preserve">, не позволяющих проводить </w:t>
      </w:r>
      <w:r>
        <w:rPr>
          <w:rFonts w:ascii="Times New Roman" w:hAnsi="Times New Roman"/>
          <w:sz w:val="28"/>
          <w:szCs w:val="28"/>
        </w:rPr>
        <w:t xml:space="preserve">адекватную </w:t>
      </w:r>
      <w:proofErr w:type="spellStart"/>
      <w:r w:rsidRPr="00FD4A49">
        <w:rPr>
          <w:rFonts w:ascii="Times New Roman" w:hAnsi="Times New Roman"/>
          <w:sz w:val="28"/>
          <w:szCs w:val="28"/>
        </w:rPr>
        <w:t>антикоагулянтную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терапию (дефицит антитромбина </w:t>
      </w:r>
      <w:r w:rsidRPr="00FD4A49">
        <w:rPr>
          <w:rFonts w:ascii="Times New Roman" w:hAnsi="Times New Roman"/>
          <w:sz w:val="28"/>
          <w:szCs w:val="28"/>
          <w:lang w:val="en-US"/>
        </w:rPr>
        <w:t>III</w:t>
      </w:r>
      <w:r w:rsidRPr="00FD4A49">
        <w:rPr>
          <w:rFonts w:ascii="Times New Roman" w:hAnsi="Times New Roman"/>
          <w:sz w:val="28"/>
          <w:szCs w:val="28"/>
        </w:rPr>
        <w:t xml:space="preserve"> и другие нарушения). Также не доказана эффективность комбинации </w:t>
      </w:r>
      <w:r w:rsidRPr="00FD4A49">
        <w:rPr>
          <w:rFonts w:ascii="Times New Roman" w:hAnsi="Times New Roman"/>
          <w:sz w:val="28"/>
          <w:szCs w:val="28"/>
          <w:lang w:val="en-US"/>
        </w:rPr>
        <w:t>TIPS</w:t>
      </w:r>
      <w:r w:rsidRPr="00FD4A49">
        <w:rPr>
          <w:rFonts w:ascii="Times New Roman" w:hAnsi="Times New Roman"/>
          <w:sz w:val="28"/>
          <w:szCs w:val="28"/>
        </w:rPr>
        <w:t xml:space="preserve"> с резекцией печени</w:t>
      </w:r>
      <w:r w:rsidR="009F4A8E">
        <w:rPr>
          <w:rFonts w:ascii="Times New Roman" w:hAnsi="Times New Roman"/>
          <w:sz w:val="28"/>
          <w:szCs w:val="28"/>
        </w:rPr>
        <w:t>.</w:t>
      </w:r>
      <w:r w:rsidR="005B57E2" w:rsidRPr="009E2267">
        <w:rPr>
          <w:rFonts w:ascii="Times New Roman" w:hAnsi="Times New Roman"/>
          <w:sz w:val="28"/>
          <w:szCs w:val="28"/>
        </w:rPr>
        <w:t xml:space="preserve"> В связи с вышеизложенным клинически значимая </w:t>
      </w:r>
      <w:r w:rsidR="00114154">
        <w:rPr>
          <w:rFonts w:ascii="Times New Roman" w:hAnsi="Times New Roman"/>
          <w:sz w:val="28"/>
          <w:szCs w:val="28"/>
        </w:rPr>
        <w:t>ПГ</w:t>
      </w:r>
      <w:r w:rsidR="005B57E2" w:rsidRPr="009E2267">
        <w:rPr>
          <w:rFonts w:ascii="Times New Roman" w:hAnsi="Times New Roman"/>
          <w:sz w:val="28"/>
          <w:szCs w:val="28"/>
        </w:rPr>
        <w:t xml:space="preserve"> существенно ограничивает показания к резекционной хирургии, оставляя </w:t>
      </w:r>
      <w:r w:rsidR="009F4A8E">
        <w:rPr>
          <w:rFonts w:ascii="Times New Roman" w:hAnsi="Times New Roman"/>
          <w:sz w:val="28"/>
          <w:szCs w:val="28"/>
        </w:rPr>
        <w:t>место только</w:t>
      </w:r>
      <w:r w:rsidR="005B57E2" w:rsidRPr="009E2267">
        <w:rPr>
          <w:rFonts w:ascii="Times New Roman" w:hAnsi="Times New Roman"/>
          <w:sz w:val="28"/>
          <w:szCs w:val="28"/>
        </w:rPr>
        <w:t xml:space="preserve"> для высокоселективных небольших по объему резекций печени.</w:t>
      </w:r>
      <w:r w:rsidR="009F4A8E">
        <w:rPr>
          <w:rFonts w:ascii="Times New Roman" w:hAnsi="Times New Roman"/>
          <w:sz w:val="28"/>
          <w:szCs w:val="28"/>
        </w:rPr>
        <w:t xml:space="preserve"> </w:t>
      </w:r>
      <w:r w:rsidRPr="00FD4A49">
        <w:rPr>
          <w:rFonts w:ascii="Times New Roman" w:hAnsi="Times New Roman"/>
          <w:sz w:val="28"/>
          <w:szCs w:val="28"/>
        </w:rPr>
        <w:t xml:space="preserve">Также селективно необходимо подходить к отбору пациентов для резекции печени при 2-й степени расширения вен пищевода по </w:t>
      </w:r>
      <w:proofErr w:type="spellStart"/>
      <w:r w:rsidRPr="00FD4A49">
        <w:rPr>
          <w:rFonts w:ascii="Times New Roman" w:hAnsi="Times New Roman"/>
          <w:sz w:val="28"/>
          <w:szCs w:val="28"/>
        </w:rPr>
        <w:t>Soehendra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, особенно при планировании </w:t>
      </w:r>
      <w:r w:rsidRPr="009F4A8E">
        <w:rPr>
          <w:rFonts w:ascii="Times New Roman" w:hAnsi="Times New Roman"/>
          <w:sz w:val="28"/>
          <w:szCs w:val="28"/>
        </w:rPr>
        <w:t xml:space="preserve">обширных резекций печени, потенциально усугубляющих степень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9F4A8E">
        <w:rPr>
          <w:rFonts w:ascii="Times New Roman" w:hAnsi="Times New Roman"/>
          <w:sz w:val="28"/>
          <w:szCs w:val="28"/>
        </w:rPr>
        <w:t>.</w:t>
      </w:r>
      <w:r w:rsidR="005B57E2" w:rsidRPr="009F4A8E">
        <w:rPr>
          <w:rFonts w:ascii="Times New Roman" w:hAnsi="Times New Roman"/>
          <w:sz w:val="28"/>
          <w:szCs w:val="28"/>
        </w:rPr>
        <w:t xml:space="preserve"> У </w:t>
      </w:r>
      <w:r w:rsidR="009F4A8E">
        <w:rPr>
          <w:rFonts w:ascii="Times New Roman" w:hAnsi="Times New Roman"/>
          <w:sz w:val="28"/>
          <w:szCs w:val="28"/>
        </w:rPr>
        <w:t>больных</w:t>
      </w:r>
      <w:r w:rsidR="005B57E2" w:rsidRPr="009F4A8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5B57E2" w:rsidRPr="009F4A8E">
        <w:rPr>
          <w:rFonts w:ascii="Times New Roman" w:hAnsi="Times New Roman"/>
          <w:sz w:val="28"/>
          <w:szCs w:val="28"/>
        </w:rPr>
        <w:t>субкомпенсированным</w:t>
      </w:r>
      <w:proofErr w:type="spellEnd"/>
      <w:r w:rsidR="005B57E2" w:rsidRPr="009F4A8E">
        <w:rPr>
          <w:rFonts w:ascii="Times New Roman" w:hAnsi="Times New Roman"/>
          <w:sz w:val="28"/>
          <w:szCs w:val="28"/>
        </w:rPr>
        <w:t xml:space="preserve"> </w:t>
      </w:r>
      <w:r w:rsidR="00114154">
        <w:rPr>
          <w:rFonts w:ascii="Times New Roman" w:hAnsi="Times New Roman"/>
          <w:sz w:val="28"/>
          <w:szCs w:val="28"/>
        </w:rPr>
        <w:t>ЦП</w:t>
      </w:r>
      <w:r w:rsidR="005B57E2" w:rsidRPr="009F4A8E">
        <w:rPr>
          <w:rFonts w:ascii="Times New Roman" w:hAnsi="Times New Roman"/>
          <w:sz w:val="28"/>
          <w:szCs w:val="28"/>
        </w:rPr>
        <w:t xml:space="preserve"> (класс В и С) показания к резекции печени должны </w:t>
      </w:r>
      <w:r w:rsidR="009F4A8E">
        <w:rPr>
          <w:rFonts w:ascii="Times New Roman" w:hAnsi="Times New Roman"/>
          <w:sz w:val="28"/>
          <w:szCs w:val="28"/>
        </w:rPr>
        <w:t>формулироваться</w:t>
      </w:r>
      <w:r w:rsidR="005B57E2" w:rsidRPr="009F4A8E">
        <w:rPr>
          <w:rFonts w:ascii="Times New Roman" w:hAnsi="Times New Roman"/>
          <w:sz w:val="28"/>
          <w:szCs w:val="28"/>
        </w:rPr>
        <w:t xml:space="preserve"> с учетом п</w:t>
      </w:r>
      <w:r w:rsidR="009F4A8E">
        <w:rPr>
          <w:rFonts w:ascii="Times New Roman" w:hAnsi="Times New Roman"/>
          <w:sz w:val="28"/>
          <w:szCs w:val="28"/>
        </w:rPr>
        <w:t>рогноза течения цирроза.</w:t>
      </w:r>
    </w:p>
    <w:p w:rsidR="00887FCB" w:rsidRPr="00FD4A49" w:rsidRDefault="00887FCB" w:rsidP="009E22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A8E">
        <w:rPr>
          <w:rFonts w:ascii="Times New Roman" w:hAnsi="Times New Roman"/>
          <w:sz w:val="28"/>
          <w:szCs w:val="28"/>
        </w:rPr>
        <w:t xml:space="preserve">Вместе с тем, одним из перспективных современных направлений резекционной хирургии печени у пациентов с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9F4A8E">
        <w:rPr>
          <w:rFonts w:ascii="Times New Roman" w:hAnsi="Times New Roman"/>
          <w:sz w:val="28"/>
          <w:szCs w:val="28"/>
        </w:rPr>
        <w:t xml:space="preserve"> </w:t>
      </w:r>
      <w:r w:rsidRPr="00FD4A49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Pr="00FD4A49">
        <w:rPr>
          <w:rFonts w:ascii="Times New Roman" w:hAnsi="Times New Roman"/>
          <w:sz w:val="28"/>
          <w:szCs w:val="28"/>
        </w:rPr>
        <w:t>лапароскопические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технологии. Неотъемлемым преимуществом </w:t>
      </w:r>
      <w:proofErr w:type="spellStart"/>
      <w:r w:rsidRPr="00FD4A49">
        <w:rPr>
          <w:rFonts w:ascii="Times New Roman" w:hAnsi="Times New Roman"/>
          <w:sz w:val="28"/>
          <w:szCs w:val="28"/>
        </w:rPr>
        <w:t>лапароскопических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резекций является сохранение крупных </w:t>
      </w:r>
      <w:proofErr w:type="spellStart"/>
      <w:r w:rsidRPr="00FD4A49">
        <w:rPr>
          <w:rFonts w:ascii="Times New Roman" w:hAnsi="Times New Roman"/>
          <w:sz w:val="28"/>
          <w:szCs w:val="28"/>
        </w:rPr>
        <w:t>портокавальных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шунтов за счет отсутствия </w:t>
      </w:r>
      <w:proofErr w:type="spellStart"/>
      <w:r w:rsidRPr="00FD4A49">
        <w:rPr>
          <w:rFonts w:ascii="Times New Roman" w:hAnsi="Times New Roman"/>
          <w:sz w:val="28"/>
          <w:szCs w:val="28"/>
        </w:rPr>
        <w:t>травматичного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49">
        <w:rPr>
          <w:rFonts w:ascii="Times New Roman" w:hAnsi="Times New Roman"/>
          <w:sz w:val="28"/>
          <w:szCs w:val="28"/>
        </w:rPr>
        <w:t>лапаротомного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доступа. Другим выходом из ситуации у </w:t>
      </w:r>
      <w:r w:rsidRPr="00FD4A49">
        <w:rPr>
          <w:rFonts w:ascii="Times New Roman" w:hAnsi="Times New Roman"/>
          <w:sz w:val="28"/>
          <w:szCs w:val="28"/>
        </w:rPr>
        <w:lastRenderedPageBreak/>
        <w:t xml:space="preserve">пациентов с клинически значимой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 является применение </w:t>
      </w:r>
      <w:proofErr w:type="spellStart"/>
      <w:r w:rsidRPr="00FD4A49">
        <w:rPr>
          <w:rFonts w:ascii="Times New Roman" w:hAnsi="Times New Roman"/>
          <w:sz w:val="28"/>
          <w:szCs w:val="28"/>
        </w:rPr>
        <w:t>чрескожных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методов локальной деструкции и </w:t>
      </w:r>
      <w:proofErr w:type="spellStart"/>
      <w:r w:rsidRPr="00FD4A49">
        <w:rPr>
          <w:rFonts w:ascii="Times New Roman" w:hAnsi="Times New Roman"/>
          <w:sz w:val="28"/>
          <w:szCs w:val="28"/>
        </w:rPr>
        <w:t>трансартериальной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49">
        <w:rPr>
          <w:rFonts w:ascii="Times New Roman" w:hAnsi="Times New Roman"/>
          <w:sz w:val="28"/>
          <w:szCs w:val="28"/>
        </w:rPr>
        <w:t>химиоэмболизаци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или комбинации этих методов.</w:t>
      </w:r>
    </w:p>
    <w:p w:rsidR="00887FCB" w:rsidRDefault="00887FCB" w:rsidP="00414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A49">
        <w:rPr>
          <w:rFonts w:ascii="Times New Roman" w:hAnsi="Times New Roman"/>
          <w:sz w:val="28"/>
          <w:szCs w:val="28"/>
        </w:rPr>
        <w:t xml:space="preserve">В хирургии желчевыводящих путей ситуации сочетания с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 встречаются редко. Наличие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 xml:space="preserve"> возможно при развитии </w:t>
      </w:r>
      <w:proofErr w:type="spellStart"/>
      <w:r w:rsidRPr="00FD4A49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цирроза у пациентов с длительно </w:t>
      </w:r>
      <w:proofErr w:type="spellStart"/>
      <w:r w:rsidRPr="00FD4A49">
        <w:rPr>
          <w:rFonts w:ascii="Times New Roman" w:hAnsi="Times New Roman"/>
          <w:sz w:val="28"/>
          <w:szCs w:val="28"/>
        </w:rPr>
        <w:t>некоррегируемыми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49">
        <w:rPr>
          <w:rFonts w:ascii="Times New Roman" w:hAnsi="Times New Roman"/>
          <w:sz w:val="28"/>
          <w:szCs w:val="28"/>
        </w:rPr>
        <w:t>постравматическими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стриктурами желчевыводящих путей. Обструкция </w:t>
      </w:r>
      <w:proofErr w:type="spellStart"/>
      <w:r w:rsidRPr="00FD4A49">
        <w:rPr>
          <w:rFonts w:ascii="Times New Roman" w:hAnsi="Times New Roman"/>
          <w:sz w:val="28"/>
          <w:szCs w:val="28"/>
        </w:rPr>
        <w:t>желчеоттока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 может возникать при различных вариантах </w:t>
      </w:r>
      <w:proofErr w:type="spellStart"/>
      <w:r w:rsidRPr="00FD4A49">
        <w:rPr>
          <w:rFonts w:ascii="Times New Roman" w:hAnsi="Times New Roman"/>
          <w:sz w:val="28"/>
          <w:szCs w:val="28"/>
        </w:rPr>
        <w:t>тромбофилий</w:t>
      </w:r>
      <w:proofErr w:type="spellEnd"/>
      <w:r w:rsidRPr="00FD4A49">
        <w:rPr>
          <w:rFonts w:ascii="Times New Roman" w:hAnsi="Times New Roman"/>
          <w:sz w:val="28"/>
          <w:szCs w:val="28"/>
        </w:rPr>
        <w:t xml:space="preserve">, приводящих к кавернозной трансформации воротной вены. Воротное кровоснабжение печени, осуществляемое преимущественно через венозное сплетение внепеченочных желчных протоков, может приводить к </w:t>
      </w:r>
      <w:r w:rsidR="00114154">
        <w:rPr>
          <w:rFonts w:ascii="Times New Roman" w:hAnsi="Times New Roman"/>
          <w:sz w:val="28"/>
          <w:szCs w:val="28"/>
        </w:rPr>
        <w:t>ВРВ</w:t>
      </w:r>
      <w:r w:rsidRPr="00FD4A49">
        <w:rPr>
          <w:rFonts w:ascii="Times New Roman" w:hAnsi="Times New Roman"/>
          <w:sz w:val="28"/>
          <w:szCs w:val="28"/>
        </w:rPr>
        <w:t xml:space="preserve"> этого сплетения, вызывающих обструкцию просвета желчных протоков. Развитие значимой </w:t>
      </w:r>
      <w:r w:rsidR="00114154">
        <w:rPr>
          <w:rFonts w:ascii="Times New Roman" w:hAnsi="Times New Roman"/>
          <w:sz w:val="28"/>
          <w:szCs w:val="28"/>
        </w:rPr>
        <w:t>ПГ</w:t>
      </w:r>
      <w:r w:rsidRPr="00FD4A49">
        <w:rPr>
          <w:rFonts w:ascii="Times New Roman" w:hAnsi="Times New Roman"/>
          <w:sz w:val="28"/>
          <w:szCs w:val="28"/>
        </w:rPr>
        <w:t>, как правило, ограничивает возможности традиционной хирургии, расширяя показания к применению методов</w:t>
      </w:r>
      <w:r>
        <w:rPr>
          <w:rFonts w:ascii="Times New Roman" w:hAnsi="Times New Roman"/>
          <w:sz w:val="28"/>
          <w:szCs w:val="28"/>
        </w:rPr>
        <w:t xml:space="preserve"> интервенционной радиологии.</w:t>
      </w:r>
    </w:p>
    <w:p w:rsidR="00414BEC" w:rsidRPr="00414BEC" w:rsidRDefault="00414BEC" w:rsidP="00414BE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BEC">
        <w:rPr>
          <w:rFonts w:ascii="Times New Roman" w:eastAsiaTheme="minorHAnsi" w:hAnsi="Times New Roman" w:cstheme="minorBidi"/>
          <w:sz w:val="28"/>
          <w:szCs w:val="28"/>
        </w:rPr>
        <w:t>При выборе тактики хирургического лечения хронического панкреатита</w:t>
      </w:r>
      <w:r w:rsidR="00114154">
        <w:rPr>
          <w:rFonts w:ascii="Times New Roman" w:eastAsiaTheme="minorHAnsi" w:hAnsi="Times New Roman" w:cstheme="minorBidi"/>
          <w:sz w:val="28"/>
          <w:szCs w:val="28"/>
        </w:rPr>
        <w:t xml:space="preserve"> (ХП)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с преимущественным поражением головки поджелудочной железы</w:t>
      </w:r>
      <w:r w:rsidR="00114154">
        <w:rPr>
          <w:rFonts w:ascii="Times New Roman" w:eastAsiaTheme="minorHAnsi" w:hAnsi="Times New Roman" w:cstheme="minorBidi"/>
          <w:sz w:val="28"/>
          <w:szCs w:val="28"/>
        </w:rPr>
        <w:t xml:space="preserve"> (ПЖ)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в сочетании с внепеченочной </w:t>
      </w:r>
      <w:r w:rsidR="001906C0">
        <w:rPr>
          <w:rFonts w:ascii="Times New Roman" w:eastAsiaTheme="minorHAnsi" w:hAnsi="Times New Roman" w:cstheme="minorBidi"/>
          <w:sz w:val="28"/>
          <w:szCs w:val="28"/>
        </w:rPr>
        <w:t>ПГ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развившейся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вследствие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экстравазальной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компрессии воротной вены, предпочтение следует отдавать резекционным вмешательствам с поперечным пересечением железы, из которых наиболее предпочтительна, субтотальная резекция головки </w:t>
      </w:r>
      <w:r w:rsidR="001906C0">
        <w:rPr>
          <w:rFonts w:ascii="Times New Roman" w:eastAsiaTheme="minorHAnsi" w:hAnsi="Times New Roman" w:cstheme="minorBidi"/>
          <w:sz w:val="28"/>
          <w:szCs w:val="28"/>
        </w:rPr>
        <w:t>ПЖ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(операция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Бегера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). Обязательным условием является выделение магистрального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мезентерикопортального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венозного ствола из окружающего его фиброзного «футляра». </w:t>
      </w:r>
    </w:p>
    <w:p w:rsidR="00414BEC" w:rsidRPr="00414BEC" w:rsidRDefault="00414BEC" w:rsidP="00414BE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При наличии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окклюзионного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тромбоза воротной/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верхнебрыжеечной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вены, когда хирургическая декомпрессия венозного ствола априори неэффективна, а образование коллатерального кровотока повышает риск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интраоперационной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кровопотери, целесообразно предпочесть наименее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травматичное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вмешательство – операцию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Фрея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или Бернский способ субтотальной резекции головки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ПЖ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без поперечного пересечения ее ткани.</w:t>
      </w:r>
    </w:p>
    <w:p w:rsidR="00414BEC" w:rsidRPr="00414BEC" w:rsidRDefault="00414BEC" w:rsidP="00414BE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14BEC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При хирургическом лечении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ХП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с клинически выраженной внепеченочной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ПГ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, возникшей в результате тромбоза селезеночной вены, операции внутреннего дренирования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протоковой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системы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ПЖ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не способны в большинстве случаев устранить ее прогрессирование, что обусловливает риск кровотечений из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ВРВ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желудка и пищевода. В такой ситуации следует предпочесть выполнение дистальной резекции </w:t>
      </w:r>
      <w:r w:rsidR="009365F8">
        <w:rPr>
          <w:rFonts w:ascii="Times New Roman" w:eastAsiaTheme="minorHAnsi" w:hAnsi="Times New Roman" w:cstheme="minorBidi"/>
          <w:sz w:val="28"/>
          <w:szCs w:val="28"/>
        </w:rPr>
        <w:t>ПЖ</w:t>
      </w:r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с удалением селезенки и разобщением </w:t>
      </w:r>
      <w:proofErr w:type="spellStart"/>
      <w:r w:rsidRPr="00414BEC">
        <w:rPr>
          <w:rFonts w:ascii="Times New Roman" w:eastAsiaTheme="minorHAnsi" w:hAnsi="Times New Roman" w:cstheme="minorBidi"/>
          <w:sz w:val="28"/>
          <w:szCs w:val="28"/>
        </w:rPr>
        <w:t>азигопортального</w:t>
      </w:r>
      <w:proofErr w:type="spellEnd"/>
      <w:r w:rsidRPr="00414BEC">
        <w:rPr>
          <w:rFonts w:ascii="Times New Roman" w:eastAsiaTheme="minorHAnsi" w:hAnsi="Times New Roman" w:cstheme="minorBidi"/>
          <w:sz w:val="28"/>
          <w:szCs w:val="28"/>
        </w:rPr>
        <w:t xml:space="preserve"> кровотока вдоль большой кривизны желудка.</w:t>
      </w:r>
    </w:p>
    <w:p w:rsidR="009365F8" w:rsidRDefault="009365F8" w:rsidP="005B5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C76" w:rsidRPr="00823C76" w:rsidRDefault="005B546D" w:rsidP="005B5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C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23C76">
        <w:rPr>
          <w:rFonts w:ascii="Times New Roman" w:hAnsi="Times New Roman"/>
          <w:b/>
          <w:sz w:val="28"/>
          <w:szCs w:val="28"/>
        </w:rPr>
        <w:t>Внепечёночная</w:t>
      </w:r>
      <w:proofErr w:type="spellEnd"/>
      <w:r w:rsidRPr="00823C76">
        <w:rPr>
          <w:rFonts w:ascii="Times New Roman" w:hAnsi="Times New Roman"/>
          <w:b/>
          <w:sz w:val="28"/>
          <w:szCs w:val="28"/>
        </w:rPr>
        <w:t xml:space="preserve"> портальная гипертензия»</w:t>
      </w:r>
    </w:p>
    <w:p w:rsidR="00823C76" w:rsidRDefault="005B546D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>Вопросы для обсуждения</w:t>
      </w:r>
      <w:r w:rsidR="00823C76">
        <w:rPr>
          <w:rFonts w:ascii="Times New Roman" w:hAnsi="Times New Roman"/>
          <w:sz w:val="28"/>
          <w:szCs w:val="28"/>
        </w:rPr>
        <w:t>.</w:t>
      </w:r>
    </w:p>
    <w:p w:rsidR="00823C76" w:rsidRDefault="005B546D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 xml:space="preserve">1. Возможности </w:t>
      </w:r>
      <w:proofErr w:type="spellStart"/>
      <w:r w:rsidRPr="00823C76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823C76">
        <w:rPr>
          <w:rFonts w:ascii="Times New Roman" w:hAnsi="Times New Roman"/>
          <w:sz w:val="28"/>
          <w:szCs w:val="28"/>
        </w:rPr>
        <w:t xml:space="preserve"> хирургии в лечении больных с осложненными формами внепеченочной портальной гипертензии? Какие подходы подлежат обсуждению?</w:t>
      </w:r>
    </w:p>
    <w:p w:rsidR="001D07FA" w:rsidRDefault="005B546D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>2. Перспективны ли гибридные вмешательства при внепеченочной портальной гипертензии?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технологий в хирургии внепеченочной </w:t>
      </w:r>
      <w:r w:rsidR="009365F8">
        <w:rPr>
          <w:rFonts w:ascii="Times New Roman" w:hAnsi="Times New Roman"/>
          <w:sz w:val="28"/>
          <w:szCs w:val="28"/>
        </w:rPr>
        <w:t>ПГ</w:t>
      </w:r>
      <w:r w:rsidRPr="00382611">
        <w:rPr>
          <w:rFonts w:ascii="Times New Roman" w:hAnsi="Times New Roman"/>
          <w:sz w:val="28"/>
          <w:szCs w:val="28"/>
        </w:rPr>
        <w:t xml:space="preserve"> отличаются от практики лечения больных с </w:t>
      </w:r>
      <w:r w:rsidR="009365F8">
        <w:rPr>
          <w:rFonts w:ascii="Times New Roman" w:hAnsi="Times New Roman"/>
          <w:sz w:val="28"/>
          <w:szCs w:val="28"/>
        </w:rPr>
        <w:t>ЦП</w:t>
      </w:r>
      <w:r w:rsidRPr="00382611">
        <w:rPr>
          <w:rFonts w:ascii="Times New Roman" w:hAnsi="Times New Roman"/>
          <w:sz w:val="28"/>
          <w:szCs w:val="28"/>
        </w:rPr>
        <w:t xml:space="preserve">, вследствие специфики этого синдрома, связанного, преимущественно, с тромбозом сосудов портального бассейна. Эти возможности достаточно ограничены, но, даже при наличии условий для выполнения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вмешательств, они не используются в полной мере.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Принятие решения о применении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технологий в лечении пациентов с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>ПГ на современном этапе должн</w:t>
      </w:r>
      <w:r>
        <w:rPr>
          <w:rFonts w:ascii="Times New Roman" w:hAnsi="Times New Roman"/>
          <w:sz w:val="28"/>
          <w:szCs w:val="28"/>
        </w:rPr>
        <w:t>о</w:t>
      </w:r>
      <w:r w:rsidRPr="00382611">
        <w:rPr>
          <w:rFonts w:ascii="Times New Roman" w:hAnsi="Times New Roman"/>
          <w:sz w:val="28"/>
          <w:szCs w:val="28"/>
        </w:rPr>
        <w:t xml:space="preserve"> основываться на глубоком анализе клинических данных и результатов лабораторно-инструментальных методов обследования, среди которых ведущими являются: </w:t>
      </w:r>
    </w:p>
    <w:p w:rsidR="001A350D" w:rsidRPr="00382611" w:rsidRDefault="001A350D" w:rsidP="001A35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генетические анализы по изучению полиморфизма генов свертывающей системы; </w:t>
      </w:r>
    </w:p>
    <w:p w:rsidR="001A350D" w:rsidRPr="00382611" w:rsidRDefault="001A350D" w:rsidP="001A35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ангиографические исследования (КТ-ангиография, </w:t>
      </w:r>
      <w:proofErr w:type="spellStart"/>
      <w:r w:rsidRPr="00382611">
        <w:rPr>
          <w:rFonts w:ascii="Times New Roman" w:hAnsi="Times New Roman"/>
          <w:sz w:val="28"/>
          <w:szCs w:val="28"/>
        </w:rPr>
        <w:t>целиакография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с возвратной </w:t>
      </w:r>
      <w:proofErr w:type="spellStart"/>
      <w:r w:rsidRPr="00382611">
        <w:rPr>
          <w:rFonts w:ascii="Times New Roman" w:hAnsi="Times New Roman"/>
          <w:sz w:val="28"/>
          <w:szCs w:val="28"/>
        </w:rPr>
        <w:t>мезентерико-портографией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11">
        <w:rPr>
          <w:rFonts w:ascii="Times New Roman" w:hAnsi="Times New Roman"/>
          <w:sz w:val="28"/>
          <w:szCs w:val="28"/>
        </w:rPr>
        <w:t>каваграфия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 др.).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lastRenderedPageBreak/>
        <w:t xml:space="preserve">Кроме того, на возможность выполнения и выбор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вмешательства влияют клиническая форма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 xml:space="preserve">ПГ и причины развития </w:t>
      </w:r>
      <w:proofErr w:type="spellStart"/>
      <w:r w:rsidRPr="00382611">
        <w:rPr>
          <w:rFonts w:ascii="Times New Roman" w:hAnsi="Times New Roman"/>
          <w:sz w:val="28"/>
          <w:szCs w:val="28"/>
        </w:rPr>
        <w:t>тромбофилического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состояния (системные или локальные).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При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 xml:space="preserve">ПГ вследствие </w:t>
      </w:r>
      <w:proofErr w:type="gramStart"/>
      <w:r w:rsidRPr="00382611">
        <w:rPr>
          <w:rFonts w:ascii="Times New Roman" w:hAnsi="Times New Roman"/>
          <w:sz w:val="28"/>
          <w:szCs w:val="28"/>
        </w:rPr>
        <w:t>артерио-венозной</w:t>
      </w:r>
      <w:proofErr w:type="gramEnd"/>
      <w:r w:rsidRPr="00382611">
        <w:rPr>
          <w:rFonts w:ascii="Times New Roman" w:hAnsi="Times New Roman"/>
          <w:sz w:val="28"/>
          <w:szCs w:val="28"/>
        </w:rPr>
        <w:t xml:space="preserve"> фистулы крупных висцеральных ветвей (селезеночных, брыжеечных и др.) методом выбора является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эндоваскулярное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11">
        <w:rPr>
          <w:rFonts w:ascii="Times New Roman" w:hAnsi="Times New Roman"/>
          <w:sz w:val="28"/>
          <w:szCs w:val="28"/>
        </w:rPr>
        <w:t>стентирование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 разобщение соустья. Также,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эндоваскулярное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вмешательство показано при сочетании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 xml:space="preserve">ПГ с аневризмой селезеночной артерии. При сегментарной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>ПГ проводятся исследования эффективности</w:t>
      </w:r>
      <w:r w:rsidR="009365F8">
        <w:rPr>
          <w:rFonts w:ascii="Times New Roman" w:hAnsi="Times New Roman"/>
          <w:sz w:val="28"/>
          <w:szCs w:val="28"/>
        </w:rPr>
        <w:t xml:space="preserve"> этапной</w:t>
      </w:r>
      <w:r w:rsidRPr="00382611">
        <w:rPr>
          <w:rFonts w:ascii="Times New Roman" w:hAnsi="Times New Roman"/>
          <w:sz w:val="28"/>
          <w:szCs w:val="28"/>
        </w:rPr>
        <w:t xml:space="preserve"> частичной </w:t>
      </w:r>
      <w:proofErr w:type="spellStart"/>
      <w:r w:rsidRPr="00382611">
        <w:rPr>
          <w:rFonts w:ascii="Times New Roman" w:hAnsi="Times New Roman"/>
          <w:sz w:val="28"/>
          <w:szCs w:val="28"/>
        </w:rPr>
        <w:t>эмболизации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селезен</w:t>
      </w:r>
      <w:r>
        <w:rPr>
          <w:rFonts w:ascii="Times New Roman" w:hAnsi="Times New Roman"/>
          <w:sz w:val="28"/>
          <w:szCs w:val="28"/>
        </w:rPr>
        <w:t>очной артерии</w:t>
      </w:r>
      <w:r w:rsidRPr="00382611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редукции</w:t>
      </w:r>
      <w:r w:rsidRPr="00382611">
        <w:rPr>
          <w:rFonts w:ascii="Times New Roman" w:hAnsi="Times New Roman"/>
          <w:sz w:val="28"/>
          <w:szCs w:val="28"/>
        </w:rPr>
        <w:t xml:space="preserve"> притока к изолированным варикозным венам дна желудка и поиска альтернативы </w:t>
      </w:r>
      <w:proofErr w:type="spellStart"/>
      <w:r w:rsidRPr="00382611">
        <w:rPr>
          <w:rFonts w:ascii="Times New Roman" w:hAnsi="Times New Roman"/>
          <w:sz w:val="28"/>
          <w:szCs w:val="28"/>
        </w:rPr>
        <w:t>спленэктомии</w:t>
      </w:r>
      <w:proofErr w:type="spellEnd"/>
      <w:r w:rsidRPr="00382611">
        <w:rPr>
          <w:rFonts w:ascii="Times New Roman" w:hAnsi="Times New Roman"/>
          <w:sz w:val="28"/>
          <w:szCs w:val="28"/>
        </w:rPr>
        <w:t>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При несформировавшихся по плотности тромботических массах возможно выполнение </w:t>
      </w:r>
      <w:proofErr w:type="spellStart"/>
      <w:r w:rsidRPr="00382611">
        <w:rPr>
          <w:rFonts w:ascii="Times New Roman" w:hAnsi="Times New Roman"/>
          <w:sz w:val="28"/>
          <w:szCs w:val="28"/>
        </w:rPr>
        <w:t>тромбэктомии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из просвета воротной вены с одновременным </w:t>
      </w:r>
      <w:proofErr w:type="spellStart"/>
      <w:r w:rsidRPr="00382611">
        <w:rPr>
          <w:rFonts w:ascii="Times New Roman" w:hAnsi="Times New Roman"/>
          <w:sz w:val="28"/>
          <w:szCs w:val="28"/>
        </w:rPr>
        <w:t>тромболизисом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11">
        <w:rPr>
          <w:rFonts w:ascii="Times New Roman" w:hAnsi="Times New Roman"/>
          <w:sz w:val="28"/>
          <w:szCs w:val="28"/>
        </w:rPr>
        <w:t>трансюгулярного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доступа. При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 xml:space="preserve">ПГ, вследствие хронического тромбоза воротной вены до формирования ее кавернозной трансформации и полной инволюции портального просвета, возможно выполнение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11">
        <w:rPr>
          <w:rFonts w:ascii="Times New Roman" w:hAnsi="Times New Roman"/>
          <w:sz w:val="28"/>
          <w:szCs w:val="28"/>
        </w:rPr>
        <w:t>реканализации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воротной вены путем </w:t>
      </w:r>
      <w:proofErr w:type="spellStart"/>
      <w:r w:rsidRPr="00382611">
        <w:rPr>
          <w:rFonts w:ascii="Times New Roman" w:hAnsi="Times New Roman"/>
          <w:sz w:val="28"/>
          <w:szCs w:val="28"/>
        </w:rPr>
        <w:t>бужирования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, баллонной </w:t>
      </w:r>
      <w:proofErr w:type="spellStart"/>
      <w:r w:rsidRPr="00382611">
        <w:rPr>
          <w:rFonts w:ascii="Times New Roman" w:hAnsi="Times New Roman"/>
          <w:sz w:val="28"/>
          <w:szCs w:val="28"/>
        </w:rPr>
        <w:t>ангиопластики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 последующего </w:t>
      </w:r>
      <w:proofErr w:type="spellStart"/>
      <w:r w:rsidRPr="00382611">
        <w:rPr>
          <w:rFonts w:ascii="Times New Roman" w:hAnsi="Times New Roman"/>
          <w:sz w:val="28"/>
          <w:szCs w:val="28"/>
        </w:rPr>
        <w:t>стентирования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. При этом, если имеется распространение тромбоза на внутрипеченочные разветвления, </w:t>
      </w:r>
      <w:proofErr w:type="spellStart"/>
      <w:r w:rsidRPr="00382611">
        <w:rPr>
          <w:rFonts w:ascii="Times New Roman" w:hAnsi="Times New Roman"/>
          <w:sz w:val="28"/>
          <w:szCs w:val="28"/>
        </w:rPr>
        <w:t>стентирование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воротной вены дополняется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шунтирующей операцией </w:t>
      </w:r>
      <w:r w:rsidR="009365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ТИПС.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 xml:space="preserve">При распространении тромботического процесса на </w:t>
      </w:r>
      <w:proofErr w:type="spellStart"/>
      <w:r w:rsidRPr="00382611">
        <w:rPr>
          <w:rFonts w:ascii="Times New Roman" w:hAnsi="Times New Roman"/>
          <w:sz w:val="28"/>
          <w:szCs w:val="28"/>
        </w:rPr>
        <w:t>конфлюенс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воротной вены </w:t>
      </w:r>
      <w:r w:rsidRPr="00382611">
        <w:rPr>
          <w:rFonts w:ascii="Times New Roman" w:hAnsi="Times New Roman"/>
          <w:sz w:val="28"/>
          <w:szCs w:val="28"/>
        </w:rPr>
        <w:t xml:space="preserve">рассматривается вопрос и возможности </w:t>
      </w:r>
      <w:proofErr w:type="spellStart"/>
      <w:r w:rsidRPr="00382611">
        <w:rPr>
          <w:rFonts w:ascii="Times New Roman" w:hAnsi="Times New Roman"/>
          <w:sz w:val="28"/>
          <w:szCs w:val="28"/>
        </w:rPr>
        <w:t>реканализации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2611">
        <w:rPr>
          <w:rFonts w:ascii="Times New Roman" w:hAnsi="Times New Roman"/>
          <w:sz w:val="28"/>
          <w:szCs w:val="28"/>
        </w:rPr>
        <w:t>стентировании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соответствующих притоков воротной вены и полной реконструкции портального кровотока. Все эти вмешательства направлены на ликвидацию </w:t>
      </w:r>
      <w:r w:rsidR="009365F8">
        <w:rPr>
          <w:rFonts w:ascii="Times New Roman" w:hAnsi="Times New Roman"/>
          <w:sz w:val="28"/>
          <w:szCs w:val="28"/>
        </w:rPr>
        <w:t>ПГ</w:t>
      </w:r>
      <w:r w:rsidRPr="00382611">
        <w:rPr>
          <w:rFonts w:ascii="Times New Roman" w:hAnsi="Times New Roman"/>
          <w:sz w:val="28"/>
          <w:szCs w:val="28"/>
        </w:rPr>
        <w:t xml:space="preserve"> и, как следствие, </w:t>
      </w:r>
      <w:proofErr w:type="spellStart"/>
      <w:r w:rsidRPr="00382611">
        <w:rPr>
          <w:rFonts w:ascii="Times New Roman" w:hAnsi="Times New Roman"/>
          <w:sz w:val="28"/>
          <w:szCs w:val="28"/>
        </w:rPr>
        <w:t>эрадикацию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варикозных вен пищевода и желудка.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11">
        <w:rPr>
          <w:rFonts w:ascii="Times New Roman" w:hAnsi="Times New Roman"/>
          <w:sz w:val="28"/>
          <w:szCs w:val="28"/>
        </w:rPr>
        <w:t>Проводятся исследования, направленные на изучение условий выполн</w:t>
      </w:r>
      <w:r>
        <w:rPr>
          <w:rFonts w:ascii="Times New Roman" w:hAnsi="Times New Roman"/>
          <w:sz w:val="28"/>
          <w:szCs w:val="28"/>
        </w:rPr>
        <w:t>ения</w:t>
      </w:r>
      <w:r w:rsidRPr="00382611">
        <w:rPr>
          <w:rFonts w:ascii="Times New Roman" w:hAnsi="Times New Roman"/>
          <w:sz w:val="28"/>
          <w:szCs w:val="28"/>
        </w:rPr>
        <w:t xml:space="preserve"> и эффективности гибридных вмешательствах при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 xml:space="preserve">ПГ и варикозной трансформации вен пищевода и желудка. При </w:t>
      </w:r>
      <w:r w:rsidRPr="00382611">
        <w:rPr>
          <w:rFonts w:ascii="Times New Roman" w:hAnsi="Times New Roman"/>
          <w:sz w:val="28"/>
          <w:szCs w:val="28"/>
        </w:rPr>
        <w:lastRenderedPageBreak/>
        <w:t xml:space="preserve">невозможности выполнения полостных шунтирующих операций, </w:t>
      </w:r>
      <w:proofErr w:type="spellStart"/>
      <w:r w:rsidRPr="00382611">
        <w:rPr>
          <w:rFonts w:ascii="Times New Roman" w:hAnsi="Times New Roman"/>
          <w:sz w:val="28"/>
          <w:szCs w:val="28"/>
        </w:rPr>
        <w:t>транспеченочного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82611">
        <w:rPr>
          <w:rFonts w:ascii="Times New Roman" w:hAnsi="Times New Roman"/>
          <w:sz w:val="28"/>
          <w:szCs w:val="28"/>
        </w:rPr>
        <w:t>трансюгулярного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</w:t>
      </w:r>
      <w:r w:rsidRPr="00382611">
        <w:rPr>
          <w:rFonts w:ascii="Times New Roman" w:hAnsi="Times New Roman"/>
          <w:sz w:val="28"/>
          <w:szCs w:val="28"/>
        </w:rPr>
        <w:t xml:space="preserve">, в некоторых наблюдениях с помощью гибридных вмешательств, когда из </w:t>
      </w:r>
      <w:proofErr w:type="spellStart"/>
      <w:r w:rsidRPr="00382611">
        <w:rPr>
          <w:rFonts w:ascii="Times New Roman" w:hAnsi="Times New Roman"/>
          <w:sz w:val="28"/>
          <w:szCs w:val="28"/>
        </w:rPr>
        <w:t>минилапаротомии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82611">
        <w:rPr>
          <w:rFonts w:ascii="Times New Roman" w:hAnsi="Times New Roman"/>
          <w:sz w:val="28"/>
          <w:szCs w:val="28"/>
        </w:rPr>
        <w:t>лапароскопически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обеспечивается доступ к ветвям верхне-брыжеечной или желудочных афферентных сосудов, а затем производится </w:t>
      </w: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эндоваскулярный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этап операции с применением </w:t>
      </w:r>
      <w:proofErr w:type="spellStart"/>
      <w:r w:rsidRPr="00382611">
        <w:rPr>
          <w:rFonts w:ascii="Times New Roman" w:hAnsi="Times New Roman"/>
          <w:sz w:val="28"/>
          <w:szCs w:val="28"/>
        </w:rPr>
        <w:t>окклюзионных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технологий, направленных на облитерацию и </w:t>
      </w:r>
      <w:proofErr w:type="spellStart"/>
      <w:r w:rsidRPr="00382611">
        <w:rPr>
          <w:rFonts w:ascii="Times New Roman" w:hAnsi="Times New Roman"/>
          <w:sz w:val="28"/>
          <w:szCs w:val="28"/>
        </w:rPr>
        <w:t>эмболизацию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доминантных </w:t>
      </w:r>
      <w:proofErr w:type="spellStart"/>
      <w:r w:rsidRPr="00382611">
        <w:rPr>
          <w:rFonts w:ascii="Times New Roman" w:hAnsi="Times New Roman"/>
          <w:sz w:val="28"/>
          <w:szCs w:val="28"/>
        </w:rPr>
        <w:t>афферентов</w:t>
      </w:r>
      <w:proofErr w:type="spellEnd"/>
      <w:r w:rsidRPr="00382611">
        <w:rPr>
          <w:rFonts w:ascii="Times New Roman" w:hAnsi="Times New Roman"/>
          <w:sz w:val="28"/>
          <w:szCs w:val="28"/>
        </w:rPr>
        <w:t>.</w:t>
      </w:r>
    </w:p>
    <w:p w:rsidR="001A350D" w:rsidRPr="00382611" w:rsidRDefault="001A350D" w:rsidP="001A3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611">
        <w:rPr>
          <w:rFonts w:ascii="Times New Roman" w:hAnsi="Times New Roman"/>
          <w:sz w:val="28"/>
          <w:szCs w:val="28"/>
        </w:rPr>
        <w:t>Эндоваскулярные</w:t>
      </w:r>
      <w:proofErr w:type="spellEnd"/>
      <w:r w:rsidRPr="00382611">
        <w:rPr>
          <w:rFonts w:ascii="Times New Roman" w:hAnsi="Times New Roman"/>
          <w:sz w:val="28"/>
          <w:szCs w:val="28"/>
        </w:rPr>
        <w:t xml:space="preserve"> и гибридные вмешательства являются перспективными направлениями хирургии </w:t>
      </w:r>
      <w:r w:rsidR="009365F8">
        <w:rPr>
          <w:rFonts w:ascii="Times New Roman" w:hAnsi="Times New Roman"/>
          <w:sz w:val="28"/>
          <w:szCs w:val="28"/>
        </w:rPr>
        <w:t xml:space="preserve">внепеченочной </w:t>
      </w:r>
      <w:r w:rsidRPr="00382611">
        <w:rPr>
          <w:rFonts w:ascii="Times New Roman" w:hAnsi="Times New Roman"/>
          <w:sz w:val="28"/>
          <w:szCs w:val="28"/>
        </w:rPr>
        <w:t>ПГ, способными расширить возможности минимально инвазивного и эффективного воздействия на варикозные вены пищевода и желудка.</w:t>
      </w:r>
    </w:p>
    <w:p w:rsidR="009365F8" w:rsidRDefault="009365F8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C76" w:rsidRPr="00823C76" w:rsidRDefault="00721FDC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C76">
        <w:rPr>
          <w:rFonts w:ascii="Times New Roman" w:hAnsi="Times New Roman"/>
          <w:b/>
          <w:sz w:val="28"/>
          <w:szCs w:val="28"/>
        </w:rPr>
        <w:t xml:space="preserve">«Лечение </w:t>
      </w:r>
      <w:proofErr w:type="spellStart"/>
      <w:r w:rsidRPr="00823C76">
        <w:rPr>
          <w:rFonts w:ascii="Times New Roman" w:hAnsi="Times New Roman"/>
          <w:b/>
          <w:sz w:val="28"/>
          <w:szCs w:val="28"/>
        </w:rPr>
        <w:t>негеморрагических</w:t>
      </w:r>
      <w:proofErr w:type="spellEnd"/>
      <w:r w:rsidRPr="00823C76">
        <w:rPr>
          <w:rFonts w:ascii="Times New Roman" w:hAnsi="Times New Roman"/>
          <w:b/>
          <w:sz w:val="28"/>
          <w:szCs w:val="28"/>
        </w:rPr>
        <w:t xml:space="preserve"> осложнений портальной гипертензии»</w:t>
      </w:r>
    </w:p>
    <w:p w:rsidR="00823C76" w:rsidRDefault="00721FDC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>Вопросы для обсуждения</w:t>
      </w:r>
      <w:r w:rsidR="00823C76">
        <w:rPr>
          <w:rFonts w:ascii="Times New Roman" w:hAnsi="Times New Roman"/>
          <w:sz w:val="28"/>
          <w:szCs w:val="28"/>
        </w:rPr>
        <w:t>.</w:t>
      </w:r>
    </w:p>
    <w:p w:rsidR="00823C76" w:rsidRDefault="00721FDC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 xml:space="preserve">1. Когда возникает необходимость коррекции </w:t>
      </w:r>
      <w:r w:rsidR="00823C76">
        <w:rPr>
          <w:rFonts w:ascii="Times New Roman" w:hAnsi="Times New Roman"/>
          <w:sz w:val="28"/>
          <w:szCs w:val="28"/>
        </w:rPr>
        <w:t>«гиперспленизма»?</w:t>
      </w:r>
    </w:p>
    <w:p w:rsidR="00823C76" w:rsidRDefault="00721FDC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>2. Ваше отношение к лапароцентезу как к самостоятельному методу поддерживающего лечения пациентов? Оправдан ли он и при каких условиях он возможен?</w:t>
      </w:r>
    </w:p>
    <w:p w:rsidR="001D07FA" w:rsidRPr="00823C76" w:rsidRDefault="00721FDC" w:rsidP="00823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76">
        <w:rPr>
          <w:rFonts w:ascii="Times New Roman" w:hAnsi="Times New Roman"/>
          <w:sz w:val="28"/>
          <w:szCs w:val="28"/>
        </w:rPr>
        <w:t>3. Как правильно проводить лапароцентез</w:t>
      </w:r>
    </w:p>
    <w:p w:rsidR="00936CEC" w:rsidRPr="00936CEC" w:rsidRDefault="00936CEC" w:rsidP="00936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EC">
        <w:rPr>
          <w:rFonts w:ascii="Times New Roman" w:hAnsi="Times New Roman"/>
          <w:sz w:val="28"/>
          <w:szCs w:val="28"/>
        </w:rPr>
        <w:t xml:space="preserve">Показаниями к хирургической коррекции </w:t>
      </w:r>
      <w:proofErr w:type="spellStart"/>
      <w:r w:rsidRPr="00936CEC">
        <w:rPr>
          <w:rFonts w:ascii="Times New Roman" w:hAnsi="Times New Roman"/>
          <w:sz w:val="28"/>
          <w:szCs w:val="28"/>
        </w:rPr>
        <w:t>гиперспленизма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, как осложнения синдрома </w:t>
      </w:r>
      <w:r w:rsidR="009365F8">
        <w:rPr>
          <w:rFonts w:ascii="Times New Roman" w:hAnsi="Times New Roman"/>
          <w:sz w:val="28"/>
          <w:szCs w:val="28"/>
        </w:rPr>
        <w:t>ПГ</w:t>
      </w:r>
      <w:r w:rsidRPr="00936CEC">
        <w:rPr>
          <w:rFonts w:ascii="Times New Roman" w:hAnsi="Times New Roman"/>
          <w:sz w:val="28"/>
          <w:szCs w:val="28"/>
        </w:rPr>
        <w:t>, является выраженная тромбоцитопения (снижение количества тромбоцитов в периферической крови менее 70-80 х 10</w:t>
      </w:r>
      <w:r w:rsidRPr="00936CEC">
        <w:rPr>
          <w:rFonts w:ascii="Times New Roman" w:hAnsi="Times New Roman"/>
          <w:sz w:val="28"/>
          <w:szCs w:val="28"/>
          <w:vertAlign w:val="superscript"/>
        </w:rPr>
        <w:t>9</w:t>
      </w:r>
      <w:r w:rsidRPr="00936CEC">
        <w:rPr>
          <w:rFonts w:ascii="Times New Roman" w:hAnsi="Times New Roman"/>
          <w:sz w:val="28"/>
          <w:szCs w:val="28"/>
        </w:rPr>
        <w:t xml:space="preserve">/л) и наличие геморрагического синдрома. Методом выбора является </w:t>
      </w:r>
      <w:proofErr w:type="spellStart"/>
      <w:r w:rsidRPr="00936CEC">
        <w:rPr>
          <w:rFonts w:ascii="Times New Roman" w:hAnsi="Times New Roman"/>
          <w:sz w:val="28"/>
          <w:szCs w:val="28"/>
        </w:rPr>
        <w:t>рентгенэндоваскулярная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хроническая </w:t>
      </w:r>
      <w:proofErr w:type="spellStart"/>
      <w:r w:rsidRPr="00936CEC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селезеночной артерии с поэтапной редукцией артериального притока к селезенке.</w:t>
      </w:r>
    </w:p>
    <w:p w:rsidR="00936CEC" w:rsidRPr="00936CEC" w:rsidRDefault="00936CEC" w:rsidP="00936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EC">
        <w:rPr>
          <w:rFonts w:ascii="Times New Roman" w:hAnsi="Times New Roman"/>
          <w:sz w:val="28"/>
          <w:szCs w:val="28"/>
        </w:rPr>
        <w:t xml:space="preserve">Лапароцентез может рассматриваться как самостоятельный метод поддерживающего лечения пациентов с </w:t>
      </w:r>
      <w:r w:rsidR="009365F8">
        <w:rPr>
          <w:rFonts w:ascii="Times New Roman" w:hAnsi="Times New Roman"/>
          <w:sz w:val="28"/>
          <w:szCs w:val="28"/>
        </w:rPr>
        <w:t>ЦП</w:t>
      </w:r>
      <w:r w:rsidRPr="00936CEC">
        <w:rPr>
          <w:rFonts w:ascii="Times New Roman" w:hAnsi="Times New Roman"/>
          <w:sz w:val="28"/>
          <w:szCs w:val="28"/>
        </w:rPr>
        <w:t xml:space="preserve"> при развитии «напряженного» асцита или спонтанного бактериального асцит-перитонита. К напряженному асциту относятся случаи большого количества внутрибрюшного транссудата (20-30 литров и более) с развитием дыхательной недостаточности. Как </w:t>
      </w:r>
      <w:r w:rsidRPr="00936CEC">
        <w:rPr>
          <w:rFonts w:ascii="Times New Roman" w:hAnsi="Times New Roman"/>
          <w:sz w:val="28"/>
          <w:szCs w:val="28"/>
        </w:rPr>
        <w:lastRenderedPageBreak/>
        <w:t>правило, напряженный асцит развивается при резистентном отечно-асцитическом синдроме. К последнему относят случаи отсутствия ответа на лечение при максимальных дозировках мочегонных препаратов (антагонисты альдостерона 400 мг/</w:t>
      </w:r>
      <w:proofErr w:type="spellStart"/>
      <w:r w:rsidRPr="00936CEC">
        <w:rPr>
          <w:rFonts w:ascii="Times New Roman" w:hAnsi="Times New Roman"/>
          <w:sz w:val="28"/>
          <w:szCs w:val="28"/>
        </w:rPr>
        <w:t>сут</w:t>
      </w:r>
      <w:proofErr w:type="spellEnd"/>
      <w:r w:rsidRPr="00936CEC">
        <w:rPr>
          <w:rFonts w:ascii="Times New Roman" w:hAnsi="Times New Roman"/>
          <w:sz w:val="28"/>
          <w:szCs w:val="28"/>
        </w:rPr>
        <w:t>, фуросемид 160 мг/</w:t>
      </w:r>
      <w:proofErr w:type="spellStart"/>
      <w:r w:rsidRPr="00936CEC">
        <w:rPr>
          <w:rFonts w:ascii="Times New Roman" w:hAnsi="Times New Roman"/>
          <w:sz w:val="28"/>
          <w:szCs w:val="28"/>
        </w:rPr>
        <w:t>сут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) в течение </w:t>
      </w:r>
      <w:proofErr w:type="spellStart"/>
      <w:r w:rsidRPr="00936CEC">
        <w:rPr>
          <w:rFonts w:ascii="Times New Roman" w:hAnsi="Times New Roman"/>
          <w:sz w:val="28"/>
          <w:szCs w:val="28"/>
        </w:rPr>
        <w:t>однои</w:t>
      </w:r>
      <w:proofErr w:type="spellEnd"/>
      <w:r w:rsidRPr="00936CEC">
        <w:rPr>
          <w:rFonts w:ascii="Times New Roman" w:hAnsi="Times New Roman"/>
          <w:sz w:val="28"/>
          <w:szCs w:val="28"/>
        </w:rPr>
        <w:t>̆ недели при соблюдении диеты с низким содержанием соли (до 2 г/</w:t>
      </w:r>
      <w:proofErr w:type="spellStart"/>
      <w:r w:rsidRPr="00936CEC">
        <w:rPr>
          <w:rFonts w:ascii="Times New Roman" w:hAnsi="Times New Roman"/>
          <w:sz w:val="28"/>
          <w:szCs w:val="28"/>
        </w:rPr>
        <w:t>сут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.). Спонтанный асцит-перитонит констатируют при содержании в асцитической жидкости абсолютного числа </w:t>
      </w:r>
      <w:proofErr w:type="spellStart"/>
      <w:r w:rsidRPr="00936CEC">
        <w:rPr>
          <w:rFonts w:ascii="Times New Roman" w:hAnsi="Times New Roman"/>
          <w:sz w:val="28"/>
          <w:szCs w:val="28"/>
        </w:rPr>
        <w:t>нейтрофилов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≥ 250 клеток/мм3.</w:t>
      </w:r>
    </w:p>
    <w:p w:rsidR="00936CEC" w:rsidRPr="00936CEC" w:rsidRDefault="00936CEC" w:rsidP="00936C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EC">
        <w:rPr>
          <w:rFonts w:ascii="Times New Roman" w:hAnsi="Times New Roman"/>
          <w:sz w:val="28"/>
          <w:szCs w:val="28"/>
        </w:rPr>
        <w:t xml:space="preserve">Лапароцентез у пациентов с отечно-асцитическим синдромом выполняется под местной анестезией в асептических условиях. Для пункции и дренирования </w:t>
      </w:r>
      <w:r w:rsidR="00D27083">
        <w:rPr>
          <w:rFonts w:ascii="Times New Roman" w:hAnsi="Times New Roman"/>
          <w:sz w:val="28"/>
          <w:szCs w:val="28"/>
        </w:rPr>
        <w:t xml:space="preserve">брюшной </w:t>
      </w:r>
      <w:r w:rsidRPr="00936CEC">
        <w:rPr>
          <w:rFonts w:ascii="Times New Roman" w:hAnsi="Times New Roman"/>
          <w:sz w:val="28"/>
          <w:szCs w:val="28"/>
        </w:rPr>
        <w:t xml:space="preserve">полости используются </w:t>
      </w:r>
      <w:proofErr w:type="spellStart"/>
      <w:r w:rsidRPr="00936CEC">
        <w:rPr>
          <w:rFonts w:ascii="Times New Roman" w:hAnsi="Times New Roman"/>
          <w:sz w:val="28"/>
          <w:szCs w:val="28"/>
        </w:rPr>
        <w:t>пункционно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-дренажные системы с </w:t>
      </w:r>
      <w:proofErr w:type="spellStart"/>
      <w:r w:rsidRPr="00936CEC">
        <w:rPr>
          <w:rFonts w:ascii="Times New Roman" w:hAnsi="Times New Roman"/>
          <w:sz w:val="28"/>
          <w:szCs w:val="28"/>
        </w:rPr>
        <w:t>микрокатетерами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соединенными с контейнером для сбора асцитической жидкости. Для повышения безопасности процедуры и предупреждения повреждения сосудов и полых органов пункцию брюшной полости следует проводить под ультразвуковым контролем. В течение суток медленно порционно эвакуируют до 5 литров асцитической жидкости с целью предотвращения гемодинамических расстройств. Потерю жидкости и белка компенсируют </w:t>
      </w:r>
      <w:proofErr w:type="spellStart"/>
      <w:r w:rsidRPr="00936CEC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терапией, включая раствор альбумина из расчета 5-8 г на 1 л удаленной асцитической жидкости. При технической возможности и отсутствии признаков асцит-перитонита, возможно выполнение </w:t>
      </w:r>
      <w:proofErr w:type="spellStart"/>
      <w:r w:rsidRPr="00936CEC">
        <w:rPr>
          <w:rFonts w:ascii="Times New Roman" w:hAnsi="Times New Roman"/>
          <w:sz w:val="28"/>
          <w:szCs w:val="28"/>
        </w:rPr>
        <w:t>реинфузии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EC">
        <w:rPr>
          <w:rFonts w:ascii="Times New Roman" w:hAnsi="Times New Roman"/>
          <w:sz w:val="28"/>
          <w:szCs w:val="28"/>
        </w:rPr>
        <w:t>экстракорпорально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модифицированного эвакуированного транссудата. Последняя способствует существенно большему возвращению </w:t>
      </w:r>
      <w:proofErr w:type="spellStart"/>
      <w:r w:rsidRPr="00936CEC">
        <w:rPr>
          <w:rFonts w:ascii="Times New Roman" w:hAnsi="Times New Roman"/>
          <w:sz w:val="28"/>
          <w:szCs w:val="28"/>
        </w:rPr>
        <w:t>нативного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белка по сравнению с </w:t>
      </w:r>
      <w:proofErr w:type="spellStart"/>
      <w:r w:rsidRPr="00936CEC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терапией фармацевтическими препаратами альбумина, снижению уровня </w:t>
      </w:r>
      <w:proofErr w:type="spellStart"/>
      <w:r w:rsidRPr="00936CEC">
        <w:rPr>
          <w:rFonts w:ascii="Times New Roman" w:hAnsi="Times New Roman"/>
          <w:sz w:val="28"/>
          <w:szCs w:val="28"/>
        </w:rPr>
        <w:t>среднемолекулярных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соединений, росту коллоидно-осмотического давления крови, стимуляции диуреза, снижению </w:t>
      </w:r>
      <w:proofErr w:type="spellStart"/>
      <w:r w:rsidRPr="00936CEC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плазмы крови и повышению скорости клубочковой фильтрации, увеличивает </w:t>
      </w:r>
      <w:proofErr w:type="spellStart"/>
      <w:r w:rsidRPr="00936CEC">
        <w:rPr>
          <w:rFonts w:ascii="Times New Roman" w:hAnsi="Times New Roman"/>
          <w:sz w:val="28"/>
          <w:szCs w:val="28"/>
        </w:rPr>
        <w:t>безрецидивный</w:t>
      </w:r>
      <w:proofErr w:type="spellEnd"/>
      <w:r w:rsidRPr="00936CEC">
        <w:rPr>
          <w:rFonts w:ascii="Times New Roman" w:hAnsi="Times New Roman"/>
          <w:sz w:val="28"/>
          <w:szCs w:val="28"/>
        </w:rPr>
        <w:t xml:space="preserve"> период течения резистентного а</w:t>
      </w:r>
      <w:r w:rsidR="00D27083">
        <w:rPr>
          <w:rFonts w:ascii="Times New Roman" w:hAnsi="Times New Roman"/>
          <w:sz w:val="28"/>
          <w:szCs w:val="28"/>
        </w:rPr>
        <w:t>с</w:t>
      </w:r>
      <w:r w:rsidRPr="00936CEC">
        <w:rPr>
          <w:rFonts w:ascii="Times New Roman" w:hAnsi="Times New Roman"/>
          <w:sz w:val="28"/>
          <w:szCs w:val="28"/>
        </w:rPr>
        <w:t>цита.</w:t>
      </w:r>
    </w:p>
    <w:p w:rsidR="00D27083" w:rsidRDefault="00D27083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83" w:rsidRDefault="00D27083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01E" w:rsidRDefault="0029501E" w:rsidP="00295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130">
        <w:rPr>
          <w:rFonts w:ascii="Times New Roman" w:hAnsi="Times New Roman"/>
          <w:b/>
          <w:sz w:val="28"/>
          <w:szCs w:val="28"/>
        </w:rPr>
        <w:lastRenderedPageBreak/>
        <w:t>«Проблемы трансплантации печени в радикальной коррекции синдрома портальной гипертензии в исходе цирроза печени»</w:t>
      </w:r>
    </w:p>
    <w:p w:rsidR="00595130" w:rsidRDefault="00936CEC" w:rsidP="0059513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5130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>для</w:t>
      </w:r>
      <w:r w:rsidR="00595130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я.</w:t>
      </w:r>
    </w:p>
    <w:p w:rsidR="00595130" w:rsidRPr="00595130" w:rsidRDefault="00936CEC" w:rsidP="00936C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95130" w:rsidRPr="00595130">
        <w:rPr>
          <w:rFonts w:ascii="Times New Roman" w:hAnsi="Times New Roman"/>
          <w:sz w:val="28"/>
          <w:szCs w:val="28"/>
        </w:rPr>
        <w:t>рансплантация печени при тромбозе воротной вены в исходе цирроза печени</w:t>
      </w:r>
      <w:r>
        <w:rPr>
          <w:rFonts w:ascii="Times New Roman" w:hAnsi="Times New Roman"/>
          <w:sz w:val="28"/>
          <w:szCs w:val="28"/>
        </w:rPr>
        <w:t>.</w:t>
      </w:r>
    </w:p>
    <w:p w:rsidR="00595130" w:rsidRPr="00595130" w:rsidRDefault="00936CEC" w:rsidP="005951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5130" w:rsidRPr="00595130">
        <w:rPr>
          <w:rFonts w:ascii="Times New Roman" w:hAnsi="Times New Roman"/>
          <w:sz w:val="28"/>
          <w:szCs w:val="28"/>
        </w:rPr>
        <w:t>тратегия хирургической коррекции портальной гипертензии</w:t>
      </w:r>
      <w:r>
        <w:rPr>
          <w:rFonts w:ascii="Times New Roman" w:hAnsi="Times New Roman"/>
          <w:sz w:val="28"/>
          <w:szCs w:val="28"/>
        </w:rPr>
        <w:t>.</w:t>
      </w:r>
    </w:p>
    <w:p w:rsidR="00595130" w:rsidRPr="00595130" w:rsidRDefault="00936CEC" w:rsidP="005951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95130" w:rsidRPr="00595130">
        <w:rPr>
          <w:rFonts w:ascii="Times New Roman" w:hAnsi="Times New Roman"/>
          <w:sz w:val="28"/>
          <w:szCs w:val="28"/>
        </w:rPr>
        <w:t>волюция подходов к лечению синдрома портальной гипертензии в специализированном центре.</w:t>
      </w:r>
    </w:p>
    <w:p w:rsidR="00595130" w:rsidRDefault="00595130" w:rsidP="004A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73F">
        <w:rPr>
          <w:rFonts w:ascii="Times New Roman" w:hAnsi="Times New Roman"/>
          <w:sz w:val="28"/>
          <w:szCs w:val="28"/>
        </w:rPr>
        <w:t>Трансплантация печени</w:t>
      </w:r>
      <w:r w:rsidR="00D27083">
        <w:rPr>
          <w:rFonts w:ascii="Times New Roman" w:hAnsi="Times New Roman"/>
          <w:sz w:val="28"/>
          <w:szCs w:val="28"/>
        </w:rPr>
        <w:t xml:space="preserve"> (ТП)</w:t>
      </w:r>
      <w:r w:rsidRPr="0081173F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единственным</w:t>
      </w:r>
      <w:r w:rsidRPr="00811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абсолютно </w:t>
      </w:r>
      <w:r w:rsidRPr="0081173F">
        <w:rPr>
          <w:rFonts w:ascii="Times New Roman" w:hAnsi="Times New Roman"/>
          <w:sz w:val="28"/>
          <w:szCs w:val="28"/>
        </w:rPr>
        <w:t xml:space="preserve">радикальным и наиболее эффективным методом </w:t>
      </w:r>
      <w:r>
        <w:rPr>
          <w:rFonts w:ascii="Times New Roman" w:hAnsi="Times New Roman"/>
          <w:sz w:val="28"/>
          <w:szCs w:val="28"/>
        </w:rPr>
        <w:t>лечения</w:t>
      </w:r>
      <w:r w:rsidRPr="0081173F">
        <w:rPr>
          <w:rFonts w:ascii="Times New Roman" w:hAnsi="Times New Roman"/>
          <w:sz w:val="28"/>
          <w:szCs w:val="28"/>
        </w:rPr>
        <w:t xml:space="preserve"> печеночной формы </w:t>
      </w:r>
      <w:r w:rsidR="00D27083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 и является</w:t>
      </w:r>
      <w:r w:rsidRPr="0059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технологической вершиной эволюции </w:t>
      </w:r>
      <w:r w:rsidR="00D2708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проблем коррекции портальной гипертензии при </w:t>
      </w:r>
      <w:r w:rsidRPr="0081173F">
        <w:rPr>
          <w:rFonts w:ascii="Times New Roman" w:hAnsi="Times New Roman"/>
          <w:sz w:val="28"/>
          <w:szCs w:val="28"/>
        </w:rPr>
        <w:t>цирроз</w:t>
      </w:r>
      <w:r>
        <w:rPr>
          <w:rFonts w:ascii="Times New Roman" w:hAnsi="Times New Roman"/>
          <w:sz w:val="28"/>
          <w:szCs w:val="28"/>
        </w:rPr>
        <w:t>е печени.</w:t>
      </w:r>
      <w:r w:rsidR="00D27083">
        <w:rPr>
          <w:rFonts w:ascii="Times New Roman" w:hAnsi="Times New Roman"/>
          <w:sz w:val="28"/>
          <w:szCs w:val="28"/>
        </w:rPr>
        <w:t xml:space="preserve"> Но, с</w:t>
      </w:r>
      <w:r>
        <w:rPr>
          <w:rFonts w:ascii="Times New Roman" w:hAnsi="Times New Roman"/>
          <w:sz w:val="28"/>
          <w:szCs w:val="28"/>
        </w:rPr>
        <w:t xml:space="preserve">ам по себе, без оценки состояния и функции печени, синдром </w:t>
      </w:r>
      <w:r w:rsidR="00D27083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 не является показанием к </w:t>
      </w:r>
      <w:r w:rsidR="00D27083">
        <w:rPr>
          <w:rFonts w:ascii="Times New Roman" w:hAnsi="Times New Roman"/>
          <w:sz w:val="28"/>
          <w:szCs w:val="28"/>
        </w:rPr>
        <w:t>ТП</w:t>
      </w:r>
      <w:r>
        <w:rPr>
          <w:rFonts w:ascii="Times New Roman" w:hAnsi="Times New Roman"/>
          <w:sz w:val="28"/>
          <w:szCs w:val="28"/>
        </w:rPr>
        <w:t>.</w:t>
      </w:r>
    </w:p>
    <w:p w:rsidR="00595130" w:rsidRDefault="00595130" w:rsidP="004A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</w:t>
      </w:r>
      <w:r w:rsidR="00D27083">
        <w:rPr>
          <w:rFonts w:ascii="Times New Roman" w:hAnsi="Times New Roman"/>
          <w:sz w:val="28"/>
          <w:szCs w:val="28"/>
        </w:rPr>
        <w:t>ТП</w:t>
      </w:r>
      <w:r>
        <w:rPr>
          <w:rFonts w:ascii="Times New Roman" w:hAnsi="Times New Roman"/>
          <w:sz w:val="28"/>
          <w:szCs w:val="28"/>
        </w:rPr>
        <w:t xml:space="preserve"> с целью коррекции </w:t>
      </w:r>
      <w:r w:rsidR="00D27083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 </w:t>
      </w:r>
      <w:r w:rsidR="002502E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уменьшения риска кровотечения из </w:t>
      </w:r>
      <w:r w:rsidR="00D27083">
        <w:rPr>
          <w:rFonts w:ascii="Times New Roman" w:hAnsi="Times New Roman"/>
          <w:sz w:val="28"/>
          <w:szCs w:val="28"/>
        </w:rPr>
        <w:t>ВРВ</w:t>
      </w:r>
      <w:r>
        <w:rPr>
          <w:rFonts w:ascii="Times New Roman" w:hAnsi="Times New Roman"/>
          <w:sz w:val="28"/>
          <w:szCs w:val="28"/>
        </w:rPr>
        <w:t xml:space="preserve"> </w:t>
      </w:r>
      <w:r w:rsidR="002502EC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примен</w:t>
      </w:r>
      <w:r w:rsidR="002502EC"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 преимущественно </w:t>
      </w:r>
      <w:proofErr w:type="spellStart"/>
      <w:r>
        <w:rPr>
          <w:rFonts w:ascii="Times New Roman" w:hAnsi="Times New Roman"/>
          <w:sz w:val="28"/>
          <w:szCs w:val="28"/>
        </w:rPr>
        <w:t>миниинвазивные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методики</w:t>
      </w:r>
      <w:r w:rsidR="002502E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эндоскопическое </w:t>
      </w:r>
      <w:proofErr w:type="spellStart"/>
      <w:r>
        <w:rPr>
          <w:rFonts w:ascii="Times New Roman" w:hAnsi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склерозирование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27083">
        <w:rPr>
          <w:rFonts w:ascii="Times New Roman" w:hAnsi="Times New Roman"/>
          <w:sz w:val="28"/>
          <w:szCs w:val="28"/>
        </w:rPr>
        <w:t>ВРВ</w:t>
      </w:r>
      <w:r>
        <w:rPr>
          <w:rFonts w:ascii="Times New Roman" w:hAnsi="Times New Roman"/>
          <w:sz w:val="28"/>
          <w:szCs w:val="28"/>
        </w:rPr>
        <w:t xml:space="preserve"> пищевода, </w:t>
      </w:r>
      <w:proofErr w:type="spellStart"/>
      <w:r>
        <w:rPr>
          <w:rFonts w:ascii="Times New Roman" w:hAnsi="Times New Roman"/>
          <w:sz w:val="28"/>
          <w:szCs w:val="28"/>
        </w:rPr>
        <w:t>трансюгулярное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портосистемное</w:t>
      </w:r>
      <w:proofErr w:type="spellEnd"/>
      <w:r>
        <w:rPr>
          <w:rFonts w:ascii="Times New Roman" w:hAnsi="Times New Roman"/>
          <w:sz w:val="28"/>
          <w:szCs w:val="28"/>
        </w:rPr>
        <w:t xml:space="preserve"> шунтирование </w:t>
      </w:r>
      <w:r w:rsidR="002502EC">
        <w:rPr>
          <w:rFonts w:ascii="Times New Roman" w:hAnsi="Times New Roman"/>
          <w:sz w:val="28"/>
          <w:szCs w:val="28"/>
        </w:rPr>
        <w:t>(</w:t>
      </w:r>
      <w:r w:rsidR="00D27083">
        <w:rPr>
          <w:rFonts w:ascii="Times New Roman" w:hAnsi="Times New Roman"/>
          <w:sz w:val="28"/>
          <w:szCs w:val="28"/>
        </w:rPr>
        <w:t>ТИПС</w:t>
      </w:r>
      <w:r w:rsidR="002502E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другие </w:t>
      </w:r>
      <w:proofErr w:type="spellStart"/>
      <w:r>
        <w:rPr>
          <w:rFonts w:ascii="Times New Roman" w:hAnsi="Times New Roman"/>
          <w:sz w:val="28"/>
          <w:szCs w:val="28"/>
        </w:rPr>
        <w:t>эндовасулярные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методики</w:t>
      </w:r>
      <w:r w:rsidR="002502EC">
        <w:rPr>
          <w:rFonts w:ascii="Times New Roman" w:hAnsi="Times New Roman"/>
          <w:sz w:val="28"/>
          <w:szCs w:val="28"/>
        </w:rPr>
        <w:t>.</w:t>
      </w:r>
    </w:p>
    <w:p w:rsidR="00595130" w:rsidRDefault="00595130" w:rsidP="004A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редких случаях при рецидивирующих </w:t>
      </w:r>
      <w:proofErr w:type="spellStart"/>
      <w:r>
        <w:rPr>
          <w:rFonts w:ascii="Times New Roman" w:hAnsi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кровотечениях из </w:t>
      </w:r>
      <w:r w:rsidR="00D27083">
        <w:rPr>
          <w:rFonts w:ascii="Times New Roman" w:hAnsi="Times New Roman"/>
          <w:sz w:val="28"/>
          <w:szCs w:val="28"/>
        </w:rPr>
        <w:t>ВРВ</w:t>
      </w:r>
      <w:r>
        <w:rPr>
          <w:rFonts w:ascii="Times New Roman" w:hAnsi="Times New Roman"/>
          <w:sz w:val="28"/>
          <w:szCs w:val="28"/>
        </w:rPr>
        <w:t xml:space="preserve"> пищевода, несмотря на использован</w:t>
      </w:r>
      <w:r w:rsidR="002502EC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 xml:space="preserve">методик коррекции </w:t>
      </w:r>
      <w:r w:rsidR="00D27083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="002502EC">
        <w:rPr>
          <w:rFonts w:ascii="Times New Roman" w:hAnsi="Times New Roman"/>
          <w:sz w:val="28"/>
          <w:szCs w:val="28"/>
        </w:rPr>
        <w:t>обсуждаться</w:t>
      </w:r>
      <w:r>
        <w:rPr>
          <w:rFonts w:ascii="Times New Roman" w:hAnsi="Times New Roman"/>
          <w:sz w:val="28"/>
          <w:szCs w:val="28"/>
        </w:rPr>
        <w:t xml:space="preserve"> показания </w:t>
      </w:r>
      <w:r w:rsidR="002502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D27083">
        <w:rPr>
          <w:rFonts w:ascii="Times New Roman" w:hAnsi="Times New Roman"/>
          <w:sz w:val="28"/>
          <w:szCs w:val="28"/>
        </w:rPr>
        <w:t>ТП</w:t>
      </w:r>
      <w:r>
        <w:rPr>
          <w:rFonts w:ascii="Times New Roman" w:hAnsi="Times New Roman"/>
          <w:sz w:val="28"/>
          <w:szCs w:val="28"/>
        </w:rPr>
        <w:t>, даже при компенсированном циррозе.</w:t>
      </w:r>
    </w:p>
    <w:p w:rsidR="00595130" w:rsidRDefault="00527828" w:rsidP="004A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95130">
        <w:rPr>
          <w:rFonts w:ascii="Times New Roman" w:hAnsi="Times New Roman"/>
          <w:sz w:val="28"/>
          <w:szCs w:val="28"/>
        </w:rPr>
        <w:t>рансплантаци</w:t>
      </w:r>
      <w:r>
        <w:rPr>
          <w:rFonts w:ascii="Times New Roman" w:hAnsi="Times New Roman"/>
          <w:sz w:val="28"/>
          <w:szCs w:val="28"/>
        </w:rPr>
        <w:t>я</w:t>
      </w:r>
      <w:r w:rsidR="00595130">
        <w:rPr>
          <w:rFonts w:ascii="Times New Roman" w:hAnsi="Times New Roman"/>
          <w:sz w:val="28"/>
          <w:szCs w:val="28"/>
        </w:rPr>
        <w:t xml:space="preserve"> печени у пациентов, перенесших ранее шунтирующие вмешательства по поводу </w:t>
      </w:r>
      <w:r w:rsidR="00D27083">
        <w:rPr>
          <w:rFonts w:ascii="Times New Roman" w:hAnsi="Times New Roman"/>
          <w:sz w:val="28"/>
          <w:szCs w:val="28"/>
        </w:rPr>
        <w:t>ПГ</w:t>
      </w:r>
      <w:r w:rsidR="0059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</w:t>
      </w:r>
      <w:r w:rsidR="00595130">
        <w:rPr>
          <w:rFonts w:ascii="Times New Roman" w:hAnsi="Times New Roman"/>
          <w:sz w:val="28"/>
          <w:szCs w:val="28"/>
        </w:rPr>
        <w:t xml:space="preserve"> предоперационн</w:t>
      </w:r>
      <w:r>
        <w:rPr>
          <w:rFonts w:ascii="Times New Roman" w:hAnsi="Times New Roman"/>
          <w:sz w:val="28"/>
          <w:szCs w:val="28"/>
        </w:rPr>
        <w:t>ую</w:t>
      </w:r>
      <w:r w:rsidR="00595130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у</w:t>
      </w:r>
      <w:r w:rsidR="00595130">
        <w:rPr>
          <w:rFonts w:ascii="Times New Roman" w:hAnsi="Times New Roman"/>
          <w:sz w:val="28"/>
          <w:szCs w:val="28"/>
        </w:rPr>
        <w:t xml:space="preserve"> функционирования шунта и наличия зон изолированной </w:t>
      </w:r>
      <w:r w:rsidR="00D27083">
        <w:rPr>
          <w:rFonts w:ascii="Times New Roman" w:hAnsi="Times New Roman"/>
          <w:sz w:val="28"/>
          <w:szCs w:val="28"/>
        </w:rPr>
        <w:t>ПГ</w:t>
      </w:r>
      <w:r w:rsidR="0059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определения</w:t>
      </w:r>
      <w:r w:rsidR="00595130">
        <w:rPr>
          <w:rFonts w:ascii="Times New Roman" w:hAnsi="Times New Roman"/>
          <w:sz w:val="28"/>
          <w:szCs w:val="28"/>
        </w:rPr>
        <w:t xml:space="preserve"> необходимости </w:t>
      </w:r>
      <w:proofErr w:type="spellStart"/>
      <w:r w:rsidR="00595130">
        <w:rPr>
          <w:rFonts w:ascii="Times New Roman" w:hAnsi="Times New Roman"/>
          <w:sz w:val="28"/>
          <w:szCs w:val="28"/>
        </w:rPr>
        <w:t>интраоперационного</w:t>
      </w:r>
      <w:proofErr w:type="spellEnd"/>
      <w:r w:rsidR="00595130">
        <w:rPr>
          <w:rFonts w:ascii="Times New Roman" w:hAnsi="Times New Roman"/>
          <w:sz w:val="28"/>
          <w:szCs w:val="28"/>
        </w:rPr>
        <w:t xml:space="preserve"> разобщения шунта.</w:t>
      </w:r>
    </w:p>
    <w:p w:rsidR="00595130" w:rsidRDefault="00595130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B35">
        <w:rPr>
          <w:rFonts w:ascii="Times New Roman" w:hAnsi="Times New Roman"/>
          <w:sz w:val="28"/>
          <w:szCs w:val="28"/>
        </w:rPr>
        <w:t xml:space="preserve">Достаточно частым осложнением </w:t>
      </w:r>
      <w:r w:rsidR="00D27083">
        <w:rPr>
          <w:rFonts w:ascii="Times New Roman" w:hAnsi="Times New Roman"/>
          <w:sz w:val="28"/>
          <w:szCs w:val="28"/>
        </w:rPr>
        <w:t>ЦП</w:t>
      </w:r>
      <w:bookmarkStart w:id="0" w:name="_GoBack"/>
      <w:bookmarkEnd w:id="0"/>
      <w:r w:rsidRPr="005E2B35">
        <w:rPr>
          <w:rFonts w:ascii="Times New Roman" w:hAnsi="Times New Roman"/>
          <w:sz w:val="28"/>
          <w:szCs w:val="28"/>
        </w:rPr>
        <w:t xml:space="preserve"> является тромбоз воротной вены, который приводит к декомпенсации печеночной функции. Тромбоз воротной вены не является противопоказанием к трансплантации как целой трупной, так </w:t>
      </w:r>
      <w:r w:rsidRPr="005E2B35">
        <w:rPr>
          <w:rFonts w:ascii="Times New Roman" w:hAnsi="Times New Roman"/>
          <w:sz w:val="28"/>
          <w:szCs w:val="28"/>
        </w:rPr>
        <w:lastRenderedPageBreak/>
        <w:t>и фрагментов печени от живого родственного донора</w:t>
      </w:r>
      <w:r w:rsidR="00026DF5">
        <w:rPr>
          <w:rFonts w:ascii="Times New Roman" w:hAnsi="Times New Roman"/>
          <w:sz w:val="28"/>
          <w:szCs w:val="28"/>
        </w:rPr>
        <w:t>. Такие операции</w:t>
      </w:r>
      <w:r w:rsidRPr="005E2B35">
        <w:rPr>
          <w:rFonts w:ascii="Times New Roman" w:hAnsi="Times New Roman"/>
          <w:sz w:val="28"/>
          <w:szCs w:val="28"/>
        </w:rPr>
        <w:t xml:space="preserve"> сопровождаю</w:t>
      </w:r>
      <w:r w:rsidR="00026DF5">
        <w:rPr>
          <w:rFonts w:ascii="Times New Roman" w:hAnsi="Times New Roman"/>
          <w:sz w:val="28"/>
          <w:szCs w:val="28"/>
        </w:rPr>
        <w:t>тся</w:t>
      </w:r>
      <w:r w:rsidRPr="005E2B35">
        <w:rPr>
          <w:rFonts w:ascii="Times New Roman" w:hAnsi="Times New Roman"/>
          <w:sz w:val="28"/>
          <w:szCs w:val="28"/>
        </w:rPr>
        <w:t xml:space="preserve"> более высокой кровопотерей</w:t>
      </w:r>
      <w:r w:rsidR="00026DF5">
        <w:rPr>
          <w:rFonts w:ascii="Times New Roman" w:hAnsi="Times New Roman"/>
          <w:sz w:val="28"/>
          <w:szCs w:val="28"/>
        </w:rPr>
        <w:t xml:space="preserve"> и</w:t>
      </w:r>
      <w:r w:rsidRPr="005E2B35">
        <w:rPr>
          <w:rFonts w:ascii="Times New Roman" w:hAnsi="Times New Roman"/>
          <w:sz w:val="28"/>
          <w:szCs w:val="28"/>
        </w:rPr>
        <w:t xml:space="preserve"> частотой послеоперационных осложнений, но </w:t>
      </w:r>
      <w:r w:rsidR="00026DF5">
        <w:rPr>
          <w:rFonts w:ascii="Times New Roman" w:hAnsi="Times New Roman"/>
          <w:sz w:val="28"/>
          <w:szCs w:val="28"/>
        </w:rPr>
        <w:t xml:space="preserve">дают </w:t>
      </w:r>
      <w:r w:rsidRPr="005E2B35">
        <w:rPr>
          <w:rFonts w:ascii="Times New Roman" w:hAnsi="Times New Roman"/>
          <w:sz w:val="28"/>
          <w:szCs w:val="28"/>
        </w:rPr>
        <w:t>вполне удовлетворител</w:t>
      </w:r>
      <w:r w:rsidR="00026DF5">
        <w:rPr>
          <w:rFonts w:ascii="Times New Roman" w:hAnsi="Times New Roman"/>
          <w:sz w:val="28"/>
          <w:szCs w:val="28"/>
        </w:rPr>
        <w:t>ьные отдаленные результаты.</w:t>
      </w:r>
    </w:p>
    <w:p w:rsidR="00402244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244" w:rsidRPr="005E7ED3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7ED3">
        <w:rPr>
          <w:rFonts w:ascii="Times New Roman" w:hAnsi="Times New Roman"/>
          <w:b/>
          <w:sz w:val="28"/>
          <w:szCs w:val="28"/>
        </w:rPr>
        <w:t>Предложения оргкомитета Пленума Правления «Ассоциации хирургов-</w:t>
      </w:r>
      <w:proofErr w:type="spellStart"/>
      <w:r w:rsidRPr="005E7ED3">
        <w:rPr>
          <w:rFonts w:ascii="Times New Roman" w:hAnsi="Times New Roman"/>
          <w:b/>
          <w:sz w:val="28"/>
          <w:szCs w:val="28"/>
        </w:rPr>
        <w:t>гепатологов</w:t>
      </w:r>
      <w:proofErr w:type="spellEnd"/>
      <w:r w:rsidRPr="005E7ED3">
        <w:rPr>
          <w:rFonts w:ascii="Times New Roman" w:hAnsi="Times New Roman"/>
          <w:b/>
          <w:sz w:val="28"/>
          <w:szCs w:val="28"/>
        </w:rPr>
        <w:t>»</w:t>
      </w:r>
    </w:p>
    <w:p w:rsidR="00402244" w:rsidRPr="005E7ED3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D3">
        <w:rPr>
          <w:rFonts w:ascii="Times New Roman" w:hAnsi="Times New Roman"/>
          <w:sz w:val="28"/>
          <w:szCs w:val="28"/>
        </w:rPr>
        <w:t>Подтверждая неоспоримые достижения в изучении патогенеза, диагностике, профилактике и лечении пациентов с синдромом портальной гипертензии Пленум правления МО «Ассоциации хирургов-</w:t>
      </w:r>
      <w:proofErr w:type="spellStart"/>
      <w:r w:rsidRPr="005E7ED3">
        <w:rPr>
          <w:rFonts w:ascii="Times New Roman" w:hAnsi="Times New Roman"/>
          <w:sz w:val="28"/>
          <w:szCs w:val="28"/>
        </w:rPr>
        <w:t>гепатологов</w:t>
      </w:r>
      <w:proofErr w:type="spellEnd"/>
      <w:r w:rsidRPr="005E7ED3">
        <w:rPr>
          <w:rFonts w:ascii="Times New Roman" w:hAnsi="Times New Roman"/>
          <w:sz w:val="28"/>
          <w:szCs w:val="28"/>
        </w:rPr>
        <w:t>» считает, что имеется необходимость дальнейшего совершенствования оказания ургентной и плановой медицинской помощи пациентам с этим тяжелым страданием. Для этого целесообразно разработать государственную программу по организации медицинской помощи больным с различными формами портальной гипертензии, включая обучение специалистов, с последующим её внедрением в практику.</w:t>
      </w:r>
    </w:p>
    <w:p w:rsidR="00402244" w:rsidRPr="005E7ED3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D3">
        <w:rPr>
          <w:rFonts w:ascii="Times New Roman" w:hAnsi="Times New Roman"/>
          <w:sz w:val="28"/>
          <w:szCs w:val="28"/>
        </w:rPr>
        <w:t>Программа должна содержать следующие задачи.</w:t>
      </w:r>
    </w:p>
    <w:p w:rsidR="00402244" w:rsidRPr="005E7ED3" w:rsidRDefault="00402244" w:rsidP="00F3002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7ED3">
        <w:rPr>
          <w:rFonts w:ascii="Times New Roman" w:hAnsi="Times New Roman"/>
          <w:bCs/>
          <w:sz w:val="28"/>
          <w:szCs w:val="28"/>
        </w:rPr>
        <w:t>Организация и оснащение территориальных специализированных отделений по лечению пациентов с синдромом портальной гипертензии, в том числе на базе центров трансплантации.</w:t>
      </w:r>
    </w:p>
    <w:p w:rsidR="00402244" w:rsidRPr="005E7ED3" w:rsidRDefault="00402244" w:rsidP="00F3002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7ED3">
        <w:rPr>
          <w:rFonts w:ascii="Times New Roman" w:hAnsi="Times New Roman"/>
          <w:bCs/>
          <w:sz w:val="28"/>
          <w:szCs w:val="28"/>
        </w:rPr>
        <w:t>Разработка и включение в систему последипломного медицинского образования программы подготовки кадрового состава указанных специализированных отделений.</w:t>
      </w:r>
    </w:p>
    <w:p w:rsidR="00402244" w:rsidRPr="005E7ED3" w:rsidRDefault="00402244" w:rsidP="00F3002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E7ED3">
        <w:rPr>
          <w:rFonts w:ascii="Times New Roman" w:hAnsi="Times New Roman"/>
          <w:bCs/>
          <w:sz w:val="28"/>
          <w:szCs w:val="28"/>
        </w:rPr>
        <w:t>Повышение информированности первичного, прежде всего амбулаторного, звена оказания медицинской помощи о специфике работы с данным контингентом больных и алгоритмах их маршрутизации.</w:t>
      </w:r>
    </w:p>
    <w:p w:rsidR="00402244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244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08.04.2022</w:t>
      </w:r>
    </w:p>
    <w:p w:rsidR="00402244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Редакционная комиссия в составе:</w:t>
      </w:r>
    </w:p>
    <w:p w:rsidR="00402244" w:rsidRDefault="00402244" w:rsidP="00F300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/>
          <w:sz w:val="28"/>
          <w:szCs w:val="28"/>
        </w:rPr>
        <w:t>Глабай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Цвиркун В.В.</w:t>
      </w:r>
    </w:p>
    <w:sectPr w:rsidR="0040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65"/>
    <w:multiLevelType w:val="hybridMultilevel"/>
    <w:tmpl w:val="C6E622DC"/>
    <w:lvl w:ilvl="0" w:tplc="49B4D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13C47"/>
    <w:multiLevelType w:val="hybridMultilevel"/>
    <w:tmpl w:val="7A06A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52125D"/>
    <w:multiLevelType w:val="hybridMultilevel"/>
    <w:tmpl w:val="E7C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08E9"/>
    <w:multiLevelType w:val="hybridMultilevel"/>
    <w:tmpl w:val="4F5CF324"/>
    <w:lvl w:ilvl="0" w:tplc="3562531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501DA"/>
    <w:multiLevelType w:val="hybridMultilevel"/>
    <w:tmpl w:val="56E4C3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385183"/>
    <w:multiLevelType w:val="hybridMultilevel"/>
    <w:tmpl w:val="90104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6F2057"/>
    <w:multiLevelType w:val="hybridMultilevel"/>
    <w:tmpl w:val="A586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E"/>
    <w:rsid w:val="000007CF"/>
    <w:rsid w:val="00000C16"/>
    <w:rsid w:val="00003244"/>
    <w:rsid w:val="000043FE"/>
    <w:rsid w:val="00004E80"/>
    <w:rsid w:val="000075F9"/>
    <w:rsid w:val="00007E3A"/>
    <w:rsid w:val="000125C4"/>
    <w:rsid w:val="00014A2E"/>
    <w:rsid w:val="0001591E"/>
    <w:rsid w:val="000162F5"/>
    <w:rsid w:val="00020B9C"/>
    <w:rsid w:val="00022550"/>
    <w:rsid w:val="00022DA5"/>
    <w:rsid w:val="00023685"/>
    <w:rsid w:val="00024069"/>
    <w:rsid w:val="000249BB"/>
    <w:rsid w:val="00024ED2"/>
    <w:rsid w:val="00025AF9"/>
    <w:rsid w:val="00026DF5"/>
    <w:rsid w:val="000306CE"/>
    <w:rsid w:val="00030C57"/>
    <w:rsid w:val="00030DA6"/>
    <w:rsid w:val="00031515"/>
    <w:rsid w:val="000357CB"/>
    <w:rsid w:val="00035AA5"/>
    <w:rsid w:val="0004002A"/>
    <w:rsid w:val="00041F2A"/>
    <w:rsid w:val="00042375"/>
    <w:rsid w:val="000431C8"/>
    <w:rsid w:val="00043244"/>
    <w:rsid w:val="000436EC"/>
    <w:rsid w:val="000521FE"/>
    <w:rsid w:val="000524ED"/>
    <w:rsid w:val="00053395"/>
    <w:rsid w:val="00053568"/>
    <w:rsid w:val="00053AD3"/>
    <w:rsid w:val="00055D50"/>
    <w:rsid w:val="00056940"/>
    <w:rsid w:val="00056ED4"/>
    <w:rsid w:val="0006152E"/>
    <w:rsid w:val="00063C88"/>
    <w:rsid w:val="0006575A"/>
    <w:rsid w:val="000755F9"/>
    <w:rsid w:val="00076A88"/>
    <w:rsid w:val="000773A6"/>
    <w:rsid w:val="0008305C"/>
    <w:rsid w:val="00087EC0"/>
    <w:rsid w:val="00096566"/>
    <w:rsid w:val="000A0078"/>
    <w:rsid w:val="000A2D18"/>
    <w:rsid w:val="000A2D47"/>
    <w:rsid w:val="000A3E63"/>
    <w:rsid w:val="000A4C3F"/>
    <w:rsid w:val="000A77D6"/>
    <w:rsid w:val="000B04D8"/>
    <w:rsid w:val="000B24B9"/>
    <w:rsid w:val="000B4D72"/>
    <w:rsid w:val="000B6431"/>
    <w:rsid w:val="000B7B71"/>
    <w:rsid w:val="000C40AF"/>
    <w:rsid w:val="000C40F7"/>
    <w:rsid w:val="000D10D7"/>
    <w:rsid w:val="000D31FF"/>
    <w:rsid w:val="000D6654"/>
    <w:rsid w:val="000E1F1A"/>
    <w:rsid w:val="000E4E82"/>
    <w:rsid w:val="000E7630"/>
    <w:rsid w:val="000F0AA3"/>
    <w:rsid w:val="000F0E1E"/>
    <w:rsid w:val="000F1379"/>
    <w:rsid w:val="000F40FD"/>
    <w:rsid w:val="000F5376"/>
    <w:rsid w:val="000F55A0"/>
    <w:rsid w:val="000F584F"/>
    <w:rsid w:val="000F6D1C"/>
    <w:rsid w:val="00100681"/>
    <w:rsid w:val="00100782"/>
    <w:rsid w:val="00101D9D"/>
    <w:rsid w:val="0010381C"/>
    <w:rsid w:val="0010436E"/>
    <w:rsid w:val="00106184"/>
    <w:rsid w:val="00106915"/>
    <w:rsid w:val="00110176"/>
    <w:rsid w:val="00112641"/>
    <w:rsid w:val="00114154"/>
    <w:rsid w:val="00115374"/>
    <w:rsid w:val="001162F9"/>
    <w:rsid w:val="00117F6C"/>
    <w:rsid w:val="00120D84"/>
    <w:rsid w:val="0012178B"/>
    <w:rsid w:val="00121A0D"/>
    <w:rsid w:val="0012412D"/>
    <w:rsid w:val="0012544C"/>
    <w:rsid w:val="0012711E"/>
    <w:rsid w:val="00127F1B"/>
    <w:rsid w:val="00131431"/>
    <w:rsid w:val="00132BD3"/>
    <w:rsid w:val="00133F51"/>
    <w:rsid w:val="00134012"/>
    <w:rsid w:val="00135958"/>
    <w:rsid w:val="00137B20"/>
    <w:rsid w:val="00140ECF"/>
    <w:rsid w:val="00143032"/>
    <w:rsid w:val="00143AF9"/>
    <w:rsid w:val="00143BB0"/>
    <w:rsid w:val="001458CF"/>
    <w:rsid w:val="00147DFC"/>
    <w:rsid w:val="00150F15"/>
    <w:rsid w:val="0015154D"/>
    <w:rsid w:val="00151B1C"/>
    <w:rsid w:val="001526E6"/>
    <w:rsid w:val="00154AEC"/>
    <w:rsid w:val="0015580A"/>
    <w:rsid w:val="00156023"/>
    <w:rsid w:val="001567B0"/>
    <w:rsid w:val="001604BC"/>
    <w:rsid w:val="0016224F"/>
    <w:rsid w:val="00163658"/>
    <w:rsid w:val="001666E9"/>
    <w:rsid w:val="00167135"/>
    <w:rsid w:val="0017067F"/>
    <w:rsid w:val="00172ECF"/>
    <w:rsid w:val="00176A14"/>
    <w:rsid w:val="00176FEE"/>
    <w:rsid w:val="00177470"/>
    <w:rsid w:val="001812A4"/>
    <w:rsid w:val="001822CA"/>
    <w:rsid w:val="001824DB"/>
    <w:rsid w:val="00183AB7"/>
    <w:rsid w:val="001848F2"/>
    <w:rsid w:val="001859D6"/>
    <w:rsid w:val="001906C0"/>
    <w:rsid w:val="00193443"/>
    <w:rsid w:val="00195849"/>
    <w:rsid w:val="001A0DBA"/>
    <w:rsid w:val="001A11F2"/>
    <w:rsid w:val="001A245B"/>
    <w:rsid w:val="001A24CB"/>
    <w:rsid w:val="001A350D"/>
    <w:rsid w:val="001A3723"/>
    <w:rsid w:val="001A3F6D"/>
    <w:rsid w:val="001B2DAA"/>
    <w:rsid w:val="001B334D"/>
    <w:rsid w:val="001B646A"/>
    <w:rsid w:val="001B66BE"/>
    <w:rsid w:val="001C0867"/>
    <w:rsid w:val="001C14B8"/>
    <w:rsid w:val="001C4943"/>
    <w:rsid w:val="001C4A38"/>
    <w:rsid w:val="001C50EF"/>
    <w:rsid w:val="001C677C"/>
    <w:rsid w:val="001C7986"/>
    <w:rsid w:val="001D047E"/>
    <w:rsid w:val="001D07FA"/>
    <w:rsid w:val="001D0C21"/>
    <w:rsid w:val="001E4D48"/>
    <w:rsid w:val="001E6072"/>
    <w:rsid w:val="001E74DF"/>
    <w:rsid w:val="001E7D2C"/>
    <w:rsid w:val="001F10F6"/>
    <w:rsid w:val="001F19B6"/>
    <w:rsid w:val="001F3E95"/>
    <w:rsid w:val="001F420E"/>
    <w:rsid w:val="001F60D0"/>
    <w:rsid w:val="00200118"/>
    <w:rsid w:val="00202331"/>
    <w:rsid w:val="00202745"/>
    <w:rsid w:val="00203C99"/>
    <w:rsid w:val="00204316"/>
    <w:rsid w:val="00204D72"/>
    <w:rsid w:val="002058D0"/>
    <w:rsid w:val="00206338"/>
    <w:rsid w:val="00206A9F"/>
    <w:rsid w:val="0021274B"/>
    <w:rsid w:val="00212969"/>
    <w:rsid w:val="0021371B"/>
    <w:rsid w:val="00214300"/>
    <w:rsid w:val="00216E2A"/>
    <w:rsid w:val="00220846"/>
    <w:rsid w:val="00221DBF"/>
    <w:rsid w:val="00224176"/>
    <w:rsid w:val="00224712"/>
    <w:rsid w:val="00225FFF"/>
    <w:rsid w:val="00227E86"/>
    <w:rsid w:val="00233187"/>
    <w:rsid w:val="00234A26"/>
    <w:rsid w:val="00234AAB"/>
    <w:rsid w:val="00235742"/>
    <w:rsid w:val="00240F4D"/>
    <w:rsid w:val="00242BA5"/>
    <w:rsid w:val="00242D2A"/>
    <w:rsid w:val="00244A7C"/>
    <w:rsid w:val="00244C67"/>
    <w:rsid w:val="00245021"/>
    <w:rsid w:val="00247FD7"/>
    <w:rsid w:val="002502EC"/>
    <w:rsid w:val="00255908"/>
    <w:rsid w:val="002578A6"/>
    <w:rsid w:val="00261558"/>
    <w:rsid w:val="00262387"/>
    <w:rsid w:val="0026293E"/>
    <w:rsid w:val="00264458"/>
    <w:rsid w:val="00266C34"/>
    <w:rsid w:val="00267056"/>
    <w:rsid w:val="00270B03"/>
    <w:rsid w:val="00271F03"/>
    <w:rsid w:val="00272502"/>
    <w:rsid w:val="002739A0"/>
    <w:rsid w:val="00276470"/>
    <w:rsid w:val="002803AD"/>
    <w:rsid w:val="0028242A"/>
    <w:rsid w:val="00283F0E"/>
    <w:rsid w:val="00284EA1"/>
    <w:rsid w:val="00287AAB"/>
    <w:rsid w:val="00290891"/>
    <w:rsid w:val="00291A15"/>
    <w:rsid w:val="00291C4D"/>
    <w:rsid w:val="002934A3"/>
    <w:rsid w:val="00293F1C"/>
    <w:rsid w:val="0029501E"/>
    <w:rsid w:val="002959CA"/>
    <w:rsid w:val="002966BF"/>
    <w:rsid w:val="002A091C"/>
    <w:rsid w:val="002A3496"/>
    <w:rsid w:val="002A39EF"/>
    <w:rsid w:val="002A557E"/>
    <w:rsid w:val="002A563F"/>
    <w:rsid w:val="002A576F"/>
    <w:rsid w:val="002A7AB9"/>
    <w:rsid w:val="002A7D02"/>
    <w:rsid w:val="002B14D4"/>
    <w:rsid w:val="002B1601"/>
    <w:rsid w:val="002B30FF"/>
    <w:rsid w:val="002B3462"/>
    <w:rsid w:val="002B4C5C"/>
    <w:rsid w:val="002B5DB2"/>
    <w:rsid w:val="002B7F5C"/>
    <w:rsid w:val="002C0974"/>
    <w:rsid w:val="002C5182"/>
    <w:rsid w:val="002C7720"/>
    <w:rsid w:val="002D1733"/>
    <w:rsid w:val="002D1852"/>
    <w:rsid w:val="002D1929"/>
    <w:rsid w:val="002D1CE2"/>
    <w:rsid w:val="002D3E78"/>
    <w:rsid w:val="002D4157"/>
    <w:rsid w:val="002D5536"/>
    <w:rsid w:val="002E44A4"/>
    <w:rsid w:val="002E4886"/>
    <w:rsid w:val="002E4938"/>
    <w:rsid w:val="002F104A"/>
    <w:rsid w:val="002F2447"/>
    <w:rsid w:val="002F455D"/>
    <w:rsid w:val="002F465D"/>
    <w:rsid w:val="002F54AD"/>
    <w:rsid w:val="002F6025"/>
    <w:rsid w:val="002F6F1D"/>
    <w:rsid w:val="002F7614"/>
    <w:rsid w:val="00301A09"/>
    <w:rsid w:val="00302B35"/>
    <w:rsid w:val="00304DB8"/>
    <w:rsid w:val="0030776F"/>
    <w:rsid w:val="00307FB2"/>
    <w:rsid w:val="0031015B"/>
    <w:rsid w:val="0031059A"/>
    <w:rsid w:val="0031184A"/>
    <w:rsid w:val="0031403D"/>
    <w:rsid w:val="00314EEB"/>
    <w:rsid w:val="003155A1"/>
    <w:rsid w:val="00316081"/>
    <w:rsid w:val="00316778"/>
    <w:rsid w:val="00320368"/>
    <w:rsid w:val="00322D3C"/>
    <w:rsid w:val="00324CF3"/>
    <w:rsid w:val="00327FC5"/>
    <w:rsid w:val="00333B07"/>
    <w:rsid w:val="0034102F"/>
    <w:rsid w:val="00341A0D"/>
    <w:rsid w:val="00341CE1"/>
    <w:rsid w:val="0034446B"/>
    <w:rsid w:val="00346BA7"/>
    <w:rsid w:val="00350275"/>
    <w:rsid w:val="003521F2"/>
    <w:rsid w:val="00354895"/>
    <w:rsid w:val="00355F2F"/>
    <w:rsid w:val="00357505"/>
    <w:rsid w:val="0035753B"/>
    <w:rsid w:val="00364385"/>
    <w:rsid w:val="00364457"/>
    <w:rsid w:val="00366E81"/>
    <w:rsid w:val="00372EB4"/>
    <w:rsid w:val="00375C39"/>
    <w:rsid w:val="00376085"/>
    <w:rsid w:val="00376175"/>
    <w:rsid w:val="00376A87"/>
    <w:rsid w:val="00381DDF"/>
    <w:rsid w:val="00382853"/>
    <w:rsid w:val="003864DF"/>
    <w:rsid w:val="00386AEA"/>
    <w:rsid w:val="00386F07"/>
    <w:rsid w:val="0038703B"/>
    <w:rsid w:val="003920AC"/>
    <w:rsid w:val="003921F3"/>
    <w:rsid w:val="0039432C"/>
    <w:rsid w:val="00394CD6"/>
    <w:rsid w:val="00395FBC"/>
    <w:rsid w:val="003972D4"/>
    <w:rsid w:val="003A24F1"/>
    <w:rsid w:val="003A3610"/>
    <w:rsid w:val="003A3B78"/>
    <w:rsid w:val="003A5976"/>
    <w:rsid w:val="003A5CE0"/>
    <w:rsid w:val="003B12B2"/>
    <w:rsid w:val="003B76AE"/>
    <w:rsid w:val="003C0F96"/>
    <w:rsid w:val="003C157B"/>
    <w:rsid w:val="003C26DB"/>
    <w:rsid w:val="003C2B5D"/>
    <w:rsid w:val="003C3BCF"/>
    <w:rsid w:val="003C4D02"/>
    <w:rsid w:val="003C5312"/>
    <w:rsid w:val="003C6A9A"/>
    <w:rsid w:val="003C6F52"/>
    <w:rsid w:val="003C78F3"/>
    <w:rsid w:val="003D0763"/>
    <w:rsid w:val="003D19D1"/>
    <w:rsid w:val="003D32F2"/>
    <w:rsid w:val="003D33F5"/>
    <w:rsid w:val="003D4145"/>
    <w:rsid w:val="003D4EB9"/>
    <w:rsid w:val="003D5959"/>
    <w:rsid w:val="003E3892"/>
    <w:rsid w:val="003E5620"/>
    <w:rsid w:val="003E7B5E"/>
    <w:rsid w:val="003E7B6F"/>
    <w:rsid w:val="003F2DB7"/>
    <w:rsid w:val="003F75F5"/>
    <w:rsid w:val="00400BF3"/>
    <w:rsid w:val="00400DEA"/>
    <w:rsid w:val="00402244"/>
    <w:rsid w:val="00402B79"/>
    <w:rsid w:val="004077D4"/>
    <w:rsid w:val="00407A5F"/>
    <w:rsid w:val="004101F5"/>
    <w:rsid w:val="00411AA0"/>
    <w:rsid w:val="00411DF5"/>
    <w:rsid w:val="00414BEC"/>
    <w:rsid w:val="00414EB8"/>
    <w:rsid w:val="004150E1"/>
    <w:rsid w:val="00415293"/>
    <w:rsid w:val="004158A0"/>
    <w:rsid w:val="00415D38"/>
    <w:rsid w:val="00420263"/>
    <w:rsid w:val="00421241"/>
    <w:rsid w:val="00422DB1"/>
    <w:rsid w:val="00422F5B"/>
    <w:rsid w:val="00423BA9"/>
    <w:rsid w:val="00424D8E"/>
    <w:rsid w:val="00427B28"/>
    <w:rsid w:val="00430B47"/>
    <w:rsid w:val="00430F4A"/>
    <w:rsid w:val="00432333"/>
    <w:rsid w:val="00433ECE"/>
    <w:rsid w:val="004361F7"/>
    <w:rsid w:val="0043697B"/>
    <w:rsid w:val="004412A1"/>
    <w:rsid w:val="0044167F"/>
    <w:rsid w:val="00441B45"/>
    <w:rsid w:val="0044460B"/>
    <w:rsid w:val="00444959"/>
    <w:rsid w:val="00446451"/>
    <w:rsid w:val="00446F09"/>
    <w:rsid w:val="0045003C"/>
    <w:rsid w:val="0045243D"/>
    <w:rsid w:val="00453516"/>
    <w:rsid w:val="004537AD"/>
    <w:rsid w:val="0045740C"/>
    <w:rsid w:val="0045774C"/>
    <w:rsid w:val="004605EC"/>
    <w:rsid w:val="004644E4"/>
    <w:rsid w:val="004715BE"/>
    <w:rsid w:val="00472260"/>
    <w:rsid w:val="004770B8"/>
    <w:rsid w:val="00480760"/>
    <w:rsid w:val="00480A61"/>
    <w:rsid w:val="00482173"/>
    <w:rsid w:val="0048299E"/>
    <w:rsid w:val="00485AD4"/>
    <w:rsid w:val="00490134"/>
    <w:rsid w:val="00492B7E"/>
    <w:rsid w:val="004939E7"/>
    <w:rsid w:val="00493D08"/>
    <w:rsid w:val="004970B3"/>
    <w:rsid w:val="004A0E6F"/>
    <w:rsid w:val="004A467A"/>
    <w:rsid w:val="004A5642"/>
    <w:rsid w:val="004A5A4A"/>
    <w:rsid w:val="004A63B2"/>
    <w:rsid w:val="004A712F"/>
    <w:rsid w:val="004A78FD"/>
    <w:rsid w:val="004B14CC"/>
    <w:rsid w:val="004B2E76"/>
    <w:rsid w:val="004B4BBD"/>
    <w:rsid w:val="004B7592"/>
    <w:rsid w:val="004C0060"/>
    <w:rsid w:val="004C1C72"/>
    <w:rsid w:val="004C24D0"/>
    <w:rsid w:val="004C35D9"/>
    <w:rsid w:val="004C67AD"/>
    <w:rsid w:val="004C70AF"/>
    <w:rsid w:val="004C7AAA"/>
    <w:rsid w:val="004D3091"/>
    <w:rsid w:val="004D7E48"/>
    <w:rsid w:val="004E120F"/>
    <w:rsid w:val="004E253D"/>
    <w:rsid w:val="004E27BE"/>
    <w:rsid w:val="004E6280"/>
    <w:rsid w:val="004E781A"/>
    <w:rsid w:val="004F0BEF"/>
    <w:rsid w:val="004F5147"/>
    <w:rsid w:val="004F74EE"/>
    <w:rsid w:val="005058EA"/>
    <w:rsid w:val="005070FE"/>
    <w:rsid w:val="00507592"/>
    <w:rsid w:val="005101B4"/>
    <w:rsid w:val="00510398"/>
    <w:rsid w:val="00510AAA"/>
    <w:rsid w:val="00511A0B"/>
    <w:rsid w:val="00513612"/>
    <w:rsid w:val="005146E9"/>
    <w:rsid w:val="00514B1D"/>
    <w:rsid w:val="0051521F"/>
    <w:rsid w:val="005152F5"/>
    <w:rsid w:val="0051616B"/>
    <w:rsid w:val="0051638B"/>
    <w:rsid w:val="005164CE"/>
    <w:rsid w:val="005171B6"/>
    <w:rsid w:val="005203B7"/>
    <w:rsid w:val="005203F4"/>
    <w:rsid w:val="0052040D"/>
    <w:rsid w:val="00520449"/>
    <w:rsid w:val="00520C2D"/>
    <w:rsid w:val="00521714"/>
    <w:rsid w:val="005226FE"/>
    <w:rsid w:val="00523A99"/>
    <w:rsid w:val="0052587A"/>
    <w:rsid w:val="005258E5"/>
    <w:rsid w:val="00526A64"/>
    <w:rsid w:val="00526D08"/>
    <w:rsid w:val="00527261"/>
    <w:rsid w:val="00527687"/>
    <w:rsid w:val="00527828"/>
    <w:rsid w:val="00530E43"/>
    <w:rsid w:val="00531584"/>
    <w:rsid w:val="00536514"/>
    <w:rsid w:val="005367AA"/>
    <w:rsid w:val="005374F8"/>
    <w:rsid w:val="0053783E"/>
    <w:rsid w:val="00540C1E"/>
    <w:rsid w:val="00541607"/>
    <w:rsid w:val="00542C05"/>
    <w:rsid w:val="0054364B"/>
    <w:rsid w:val="00544605"/>
    <w:rsid w:val="00546B93"/>
    <w:rsid w:val="00547DFA"/>
    <w:rsid w:val="00551172"/>
    <w:rsid w:val="00553DF2"/>
    <w:rsid w:val="00555F86"/>
    <w:rsid w:val="00563BE0"/>
    <w:rsid w:val="00567420"/>
    <w:rsid w:val="00575F2C"/>
    <w:rsid w:val="00582D46"/>
    <w:rsid w:val="005830DE"/>
    <w:rsid w:val="005847BC"/>
    <w:rsid w:val="0058492D"/>
    <w:rsid w:val="005868A2"/>
    <w:rsid w:val="0059000B"/>
    <w:rsid w:val="00590B09"/>
    <w:rsid w:val="00590D47"/>
    <w:rsid w:val="00590E9B"/>
    <w:rsid w:val="00594536"/>
    <w:rsid w:val="0059455C"/>
    <w:rsid w:val="00595130"/>
    <w:rsid w:val="005A02E8"/>
    <w:rsid w:val="005A058D"/>
    <w:rsid w:val="005A0632"/>
    <w:rsid w:val="005A0A50"/>
    <w:rsid w:val="005A16FA"/>
    <w:rsid w:val="005A25AF"/>
    <w:rsid w:val="005A2688"/>
    <w:rsid w:val="005A5541"/>
    <w:rsid w:val="005A62D4"/>
    <w:rsid w:val="005A7136"/>
    <w:rsid w:val="005A71CE"/>
    <w:rsid w:val="005A767F"/>
    <w:rsid w:val="005B3992"/>
    <w:rsid w:val="005B4BC3"/>
    <w:rsid w:val="005B51EA"/>
    <w:rsid w:val="005B546D"/>
    <w:rsid w:val="005B57E2"/>
    <w:rsid w:val="005B71E3"/>
    <w:rsid w:val="005B73EE"/>
    <w:rsid w:val="005C0C5E"/>
    <w:rsid w:val="005C0D3C"/>
    <w:rsid w:val="005C17C6"/>
    <w:rsid w:val="005C208C"/>
    <w:rsid w:val="005C41E0"/>
    <w:rsid w:val="005C6441"/>
    <w:rsid w:val="005C7642"/>
    <w:rsid w:val="005D1ECC"/>
    <w:rsid w:val="005D25F9"/>
    <w:rsid w:val="005D2C10"/>
    <w:rsid w:val="005D3D7B"/>
    <w:rsid w:val="005E0835"/>
    <w:rsid w:val="005E1703"/>
    <w:rsid w:val="005E32B4"/>
    <w:rsid w:val="005E4111"/>
    <w:rsid w:val="005E418D"/>
    <w:rsid w:val="005E4394"/>
    <w:rsid w:val="005E441A"/>
    <w:rsid w:val="005E632B"/>
    <w:rsid w:val="005F1C22"/>
    <w:rsid w:val="005F4EA3"/>
    <w:rsid w:val="005F6E8B"/>
    <w:rsid w:val="00604189"/>
    <w:rsid w:val="006047AD"/>
    <w:rsid w:val="0061051B"/>
    <w:rsid w:val="0061056C"/>
    <w:rsid w:val="00610625"/>
    <w:rsid w:val="00611728"/>
    <w:rsid w:val="00611C28"/>
    <w:rsid w:val="006131EB"/>
    <w:rsid w:val="0061365B"/>
    <w:rsid w:val="006146CE"/>
    <w:rsid w:val="006169A0"/>
    <w:rsid w:val="00616E3B"/>
    <w:rsid w:val="00616EE2"/>
    <w:rsid w:val="006172DD"/>
    <w:rsid w:val="00621C9D"/>
    <w:rsid w:val="00621CC8"/>
    <w:rsid w:val="006321A9"/>
    <w:rsid w:val="006330BC"/>
    <w:rsid w:val="006347D2"/>
    <w:rsid w:val="00634E24"/>
    <w:rsid w:val="00636A4E"/>
    <w:rsid w:val="00641FD3"/>
    <w:rsid w:val="00642E79"/>
    <w:rsid w:val="00643279"/>
    <w:rsid w:val="0064466B"/>
    <w:rsid w:val="0065032D"/>
    <w:rsid w:val="00650C5F"/>
    <w:rsid w:val="006534EC"/>
    <w:rsid w:val="006602FB"/>
    <w:rsid w:val="006609A1"/>
    <w:rsid w:val="00660AA8"/>
    <w:rsid w:val="00662AD1"/>
    <w:rsid w:val="00666524"/>
    <w:rsid w:val="00672D17"/>
    <w:rsid w:val="00675181"/>
    <w:rsid w:val="0067521E"/>
    <w:rsid w:val="006816D9"/>
    <w:rsid w:val="006827BA"/>
    <w:rsid w:val="00683151"/>
    <w:rsid w:val="00684947"/>
    <w:rsid w:val="00690108"/>
    <w:rsid w:val="00691D8F"/>
    <w:rsid w:val="006926B4"/>
    <w:rsid w:val="0069298F"/>
    <w:rsid w:val="00693569"/>
    <w:rsid w:val="00693F49"/>
    <w:rsid w:val="00695F56"/>
    <w:rsid w:val="006A22B6"/>
    <w:rsid w:val="006A35AE"/>
    <w:rsid w:val="006B450E"/>
    <w:rsid w:val="006B48DD"/>
    <w:rsid w:val="006B774A"/>
    <w:rsid w:val="006C02E8"/>
    <w:rsid w:val="006C185B"/>
    <w:rsid w:val="006C3926"/>
    <w:rsid w:val="006C44E1"/>
    <w:rsid w:val="006C49A1"/>
    <w:rsid w:val="006D05C0"/>
    <w:rsid w:val="006D0BE7"/>
    <w:rsid w:val="006D203B"/>
    <w:rsid w:val="006D222B"/>
    <w:rsid w:val="006D2F23"/>
    <w:rsid w:val="006D36BA"/>
    <w:rsid w:val="006D7D62"/>
    <w:rsid w:val="006E1A32"/>
    <w:rsid w:val="006E2A37"/>
    <w:rsid w:val="006E39D9"/>
    <w:rsid w:val="006E51CD"/>
    <w:rsid w:val="006E610C"/>
    <w:rsid w:val="006F3AB1"/>
    <w:rsid w:val="006F543E"/>
    <w:rsid w:val="006F70C7"/>
    <w:rsid w:val="006F7E8E"/>
    <w:rsid w:val="0070013A"/>
    <w:rsid w:val="00700BAE"/>
    <w:rsid w:val="00703410"/>
    <w:rsid w:val="007034A6"/>
    <w:rsid w:val="0070515C"/>
    <w:rsid w:val="00710AA3"/>
    <w:rsid w:val="007110D7"/>
    <w:rsid w:val="0071118F"/>
    <w:rsid w:val="0071133F"/>
    <w:rsid w:val="00713581"/>
    <w:rsid w:val="0071572F"/>
    <w:rsid w:val="007206FD"/>
    <w:rsid w:val="00721FDC"/>
    <w:rsid w:val="0072313F"/>
    <w:rsid w:val="00725513"/>
    <w:rsid w:val="007273FC"/>
    <w:rsid w:val="007340BE"/>
    <w:rsid w:val="00734A28"/>
    <w:rsid w:val="00734CC4"/>
    <w:rsid w:val="007353C4"/>
    <w:rsid w:val="00735C56"/>
    <w:rsid w:val="00740779"/>
    <w:rsid w:val="00742557"/>
    <w:rsid w:val="0074268B"/>
    <w:rsid w:val="007438D0"/>
    <w:rsid w:val="007440C7"/>
    <w:rsid w:val="00744BBB"/>
    <w:rsid w:val="00752930"/>
    <w:rsid w:val="00753E8B"/>
    <w:rsid w:val="00754311"/>
    <w:rsid w:val="0075432F"/>
    <w:rsid w:val="0075478E"/>
    <w:rsid w:val="00754804"/>
    <w:rsid w:val="007575B3"/>
    <w:rsid w:val="00761CE8"/>
    <w:rsid w:val="00762270"/>
    <w:rsid w:val="00763F19"/>
    <w:rsid w:val="00764876"/>
    <w:rsid w:val="00764B73"/>
    <w:rsid w:val="00766503"/>
    <w:rsid w:val="007674EE"/>
    <w:rsid w:val="00767D67"/>
    <w:rsid w:val="00770BAA"/>
    <w:rsid w:val="00775890"/>
    <w:rsid w:val="0077756A"/>
    <w:rsid w:val="00777730"/>
    <w:rsid w:val="00777FB5"/>
    <w:rsid w:val="00780691"/>
    <w:rsid w:val="0078191C"/>
    <w:rsid w:val="00785613"/>
    <w:rsid w:val="007864FF"/>
    <w:rsid w:val="00786AE3"/>
    <w:rsid w:val="007872A3"/>
    <w:rsid w:val="00793023"/>
    <w:rsid w:val="00794F41"/>
    <w:rsid w:val="007A0136"/>
    <w:rsid w:val="007A5489"/>
    <w:rsid w:val="007B1027"/>
    <w:rsid w:val="007B18DC"/>
    <w:rsid w:val="007B2279"/>
    <w:rsid w:val="007B307D"/>
    <w:rsid w:val="007B3334"/>
    <w:rsid w:val="007B48AF"/>
    <w:rsid w:val="007B7874"/>
    <w:rsid w:val="007C0FC4"/>
    <w:rsid w:val="007C186E"/>
    <w:rsid w:val="007C194E"/>
    <w:rsid w:val="007C20BC"/>
    <w:rsid w:val="007C3596"/>
    <w:rsid w:val="007C3F59"/>
    <w:rsid w:val="007C42E3"/>
    <w:rsid w:val="007C6044"/>
    <w:rsid w:val="007C6788"/>
    <w:rsid w:val="007C782C"/>
    <w:rsid w:val="007D11EB"/>
    <w:rsid w:val="007D3CDC"/>
    <w:rsid w:val="007D428F"/>
    <w:rsid w:val="007D6266"/>
    <w:rsid w:val="007D6DAE"/>
    <w:rsid w:val="007E03FF"/>
    <w:rsid w:val="007E0D4E"/>
    <w:rsid w:val="007E4E07"/>
    <w:rsid w:val="007E5493"/>
    <w:rsid w:val="007E554D"/>
    <w:rsid w:val="007E63FE"/>
    <w:rsid w:val="007E7F90"/>
    <w:rsid w:val="007F1453"/>
    <w:rsid w:val="007F15EF"/>
    <w:rsid w:val="0080056F"/>
    <w:rsid w:val="008008D1"/>
    <w:rsid w:val="00801E20"/>
    <w:rsid w:val="008023F8"/>
    <w:rsid w:val="0080416A"/>
    <w:rsid w:val="008044C1"/>
    <w:rsid w:val="008068CD"/>
    <w:rsid w:val="00810EA7"/>
    <w:rsid w:val="00811429"/>
    <w:rsid w:val="008120EE"/>
    <w:rsid w:val="0081313A"/>
    <w:rsid w:val="00813967"/>
    <w:rsid w:val="00813C01"/>
    <w:rsid w:val="00814631"/>
    <w:rsid w:val="00814E9B"/>
    <w:rsid w:val="008172EE"/>
    <w:rsid w:val="008231A5"/>
    <w:rsid w:val="00823C76"/>
    <w:rsid w:val="00823F78"/>
    <w:rsid w:val="00832574"/>
    <w:rsid w:val="00833CBF"/>
    <w:rsid w:val="0083582F"/>
    <w:rsid w:val="00837331"/>
    <w:rsid w:val="00843EDB"/>
    <w:rsid w:val="00851BC0"/>
    <w:rsid w:val="008552C8"/>
    <w:rsid w:val="00855923"/>
    <w:rsid w:val="0085794F"/>
    <w:rsid w:val="00863446"/>
    <w:rsid w:val="00863F30"/>
    <w:rsid w:val="008640C0"/>
    <w:rsid w:val="008655BB"/>
    <w:rsid w:val="0086679A"/>
    <w:rsid w:val="00871599"/>
    <w:rsid w:val="0087270B"/>
    <w:rsid w:val="00873417"/>
    <w:rsid w:val="0087368A"/>
    <w:rsid w:val="00873CF0"/>
    <w:rsid w:val="00877C1B"/>
    <w:rsid w:val="00880755"/>
    <w:rsid w:val="00885816"/>
    <w:rsid w:val="00885A71"/>
    <w:rsid w:val="00887FCB"/>
    <w:rsid w:val="008912BB"/>
    <w:rsid w:val="00893B27"/>
    <w:rsid w:val="00896F14"/>
    <w:rsid w:val="008A06C3"/>
    <w:rsid w:val="008A0850"/>
    <w:rsid w:val="008A0AC8"/>
    <w:rsid w:val="008A2A78"/>
    <w:rsid w:val="008A5860"/>
    <w:rsid w:val="008A5F1F"/>
    <w:rsid w:val="008A61B8"/>
    <w:rsid w:val="008B2A83"/>
    <w:rsid w:val="008B3AFE"/>
    <w:rsid w:val="008B3FC5"/>
    <w:rsid w:val="008B4831"/>
    <w:rsid w:val="008B54ED"/>
    <w:rsid w:val="008B5CEB"/>
    <w:rsid w:val="008C0365"/>
    <w:rsid w:val="008C1F97"/>
    <w:rsid w:val="008C2484"/>
    <w:rsid w:val="008C2E8E"/>
    <w:rsid w:val="008C38F4"/>
    <w:rsid w:val="008C6B72"/>
    <w:rsid w:val="008C725A"/>
    <w:rsid w:val="008D30A2"/>
    <w:rsid w:val="008D4260"/>
    <w:rsid w:val="008D43C5"/>
    <w:rsid w:val="008D496D"/>
    <w:rsid w:val="008D4DA7"/>
    <w:rsid w:val="008D5019"/>
    <w:rsid w:val="008D5863"/>
    <w:rsid w:val="008D5D6C"/>
    <w:rsid w:val="008D5E7C"/>
    <w:rsid w:val="008D62F5"/>
    <w:rsid w:val="008E00DA"/>
    <w:rsid w:val="008E2C51"/>
    <w:rsid w:val="008F0A96"/>
    <w:rsid w:val="008F2FAC"/>
    <w:rsid w:val="008F32E4"/>
    <w:rsid w:val="008F3581"/>
    <w:rsid w:val="008F4769"/>
    <w:rsid w:val="00901CEF"/>
    <w:rsid w:val="0090216E"/>
    <w:rsid w:val="00903EEA"/>
    <w:rsid w:val="009048FC"/>
    <w:rsid w:val="00905C1D"/>
    <w:rsid w:val="009074B8"/>
    <w:rsid w:val="00911077"/>
    <w:rsid w:val="009114C4"/>
    <w:rsid w:val="00913CE2"/>
    <w:rsid w:val="00915E87"/>
    <w:rsid w:val="00916BB6"/>
    <w:rsid w:val="0091705C"/>
    <w:rsid w:val="00920A60"/>
    <w:rsid w:val="0092222A"/>
    <w:rsid w:val="009265BD"/>
    <w:rsid w:val="00930BFD"/>
    <w:rsid w:val="0093159D"/>
    <w:rsid w:val="00931630"/>
    <w:rsid w:val="00934A67"/>
    <w:rsid w:val="00935099"/>
    <w:rsid w:val="009357AE"/>
    <w:rsid w:val="0093592E"/>
    <w:rsid w:val="00935CFB"/>
    <w:rsid w:val="009365F8"/>
    <w:rsid w:val="00936CEC"/>
    <w:rsid w:val="00941679"/>
    <w:rsid w:val="009435B7"/>
    <w:rsid w:val="00951407"/>
    <w:rsid w:val="009525A9"/>
    <w:rsid w:val="009551B0"/>
    <w:rsid w:val="00956212"/>
    <w:rsid w:val="009570DE"/>
    <w:rsid w:val="00957634"/>
    <w:rsid w:val="009615A9"/>
    <w:rsid w:val="00965924"/>
    <w:rsid w:val="00971199"/>
    <w:rsid w:val="00971DE2"/>
    <w:rsid w:val="009720C7"/>
    <w:rsid w:val="00973B69"/>
    <w:rsid w:val="00977135"/>
    <w:rsid w:val="009779D6"/>
    <w:rsid w:val="00977E27"/>
    <w:rsid w:val="00981C21"/>
    <w:rsid w:val="009826D8"/>
    <w:rsid w:val="00982753"/>
    <w:rsid w:val="00984E52"/>
    <w:rsid w:val="00985C1E"/>
    <w:rsid w:val="009934C5"/>
    <w:rsid w:val="0099430F"/>
    <w:rsid w:val="009A1690"/>
    <w:rsid w:val="009A25A0"/>
    <w:rsid w:val="009A29B1"/>
    <w:rsid w:val="009A3A3B"/>
    <w:rsid w:val="009A4746"/>
    <w:rsid w:val="009A7472"/>
    <w:rsid w:val="009B1230"/>
    <w:rsid w:val="009B2826"/>
    <w:rsid w:val="009B294E"/>
    <w:rsid w:val="009B2BA2"/>
    <w:rsid w:val="009B3918"/>
    <w:rsid w:val="009B729E"/>
    <w:rsid w:val="009B7D15"/>
    <w:rsid w:val="009C0FF6"/>
    <w:rsid w:val="009C198B"/>
    <w:rsid w:val="009C31F6"/>
    <w:rsid w:val="009C4C17"/>
    <w:rsid w:val="009C523C"/>
    <w:rsid w:val="009C54A0"/>
    <w:rsid w:val="009C7E68"/>
    <w:rsid w:val="009D67B1"/>
    <w:rsid w:val="009D6811"/>
    <w:rsid w:val="009E066E"/>
    <w:rsid w:val="009E0C07"/>
    <w:rsid w:val="009E1DDB"/>
    <w:rsid w:val="009E2267"/>
    <w:rsid w:val="009E5025"/>
    <w:rsid w:val="009E7468"/>
    <w:rsid w:val="009E7B56"/>
    <w:rsid w:val="009E7D54"/>
    <w:rsid w:val="009F20AC"/>
    <w:rsid w:val="009F4A8E"/>
    <w:rsid w:val="009F5BCB"/>
    <w:rsid w:val="00A0097C"/>
    <w:rsid w:val="00A022ED"/>
    <w:rsid w:val="00A04224"/>
    <w:rsid w:val="00A1125B"/>
    <w:rsid w:val="00A114B3"/>
    <w:rsid w:val="00A11FF6"/>
    <w:rsid w:val="00A13B1C"/>
    <w:rsid w:val="00A1776C"/>
    <w:rsid w:val="00A215ED"/>
    <w:rsid w:val="00A218A5"/>
    <w:rsid w:val="00A231E5"/>
    <w:rsid w:val="00A250FC"/>
    <w:rsid w:val="00A251B4"/>
    <w:rsid w:val="00A253F4"/>
    <w:rsid w:val="00A2686D"/>
    <w:rsid w:val="00A273A0"/>
    <w:rsid w:val="00A27A58"/>
    <w:rsid w:val="00A27AD9"/>
    <w:rsid w:val="00A32357"/>
    <w:rsid w:val="00A328AC"/>
    <w:rsid w:val="00A32BD7"/>
    <w:rsid w:val="00A33577"/>
    <w:rsid w:val="00A37241"/>
    <w:rsid w:val="00A37474"/>
    <w:rsid w:val="00A40789"/>
    <w:rsid w:val="00A43FF3"/>
    <w:rsid w:val="00A44D4F"/>
    <w:rsid w:val="00A45830"/>
    <w:rsid w:val="00A45B13"/>
    <w:rsid w:val="00A50027"/>
    <w:rsid w:val="00A50FC6"/>
    <w:rsid w:val="00A5416C"/>
    <w:rsid w:val="00A60D28"/>
    <w:rsid w:val="00A6148B"/>
    <w:rsid w:val="00A6406B"/>
    <w:rsid w:val="00A647F9"/>
    <w:rsid w:val="00A66860"/>
    <w:rsid w:val="00A707BA"/>
    <w:rsid w:val="00A71869"/>
    <w:rsid w:val="00A74EB7"/>
    <w:rsid w:val="00A75E32"/>
    <w:rsid w:val="00A75F24"/>
    <w:rsid w:val="00A77303"/>
    <w:rsid w:val="00A825B6"/>
    <w:rsid w:val="00A8344D"/>
    <w:rsid w:val="00A86DF4"/>
    <w:rsid w:val="00A9132E"/>
    <w:rsid w:val="00A9457A"/>
    <w:rsid w:val="00A95433"/>
    <w:rsid w:val="00A96C81"/>
    <w:rsid w:val="00A979D0"/>
    <w:rsid w:val="00A97B76"/>
    <w:rsid w:val="00A97D4C"/>
    <w:rsid w:val="00AA1363"/>
    <w:rsid w:val="00AA5D9B"/>
    <w:rsid w:val="00AA600D"/>
    <w:rsid w:val="00AA70FA"/>
    <w:rsid w:val="00AA7A35"/>
    <w:rsid w:val="00AB137F"/>
    <w:rsid w:val="00AB384C"/>
    <w:rsid w:val="00AB6030"/>
    <w:rsid w:val="00AB77FE"/>
    <w:rsid w:val="00AB78C2"/>
    <w:rsid w:val="00AB7F02"/>
    <w:rsid w:val="00AC1A4F"/>
    <w:rsid w:val="00AC608D"/>
    <w:rsid w:val="00AD0E4A"/>
    <w:rsid w:val="00AD1B42"/>
    <w:rsid w:val="00AD2B24"/>
    <w:rsid w:val="00AD3236"/>
    <w:rsid w:val="00AE0693"/>
    <w:rsid w:val="00AE079F"/>
    <w:rsid w:val="00AE0AFD"/>
    <w:rsid w:val="00AE2789"/>
    <w:rsid w:val="00AE286E"/>
    <w:rsid w:val="00AE3A47"/>
    <w:rsid w:val="00AE58BF"/>
    <w:rsid w:val="00AE60B3"/>
    <w:rsid w:val="00AE63DC"/>
    <w:rsid w:val="00AE7FEE"/>
    <w:rsid w:val="00AF259E"/>
    <w:rsid w:val="00AF392C"/>
    <w:rsid w:val="00AF4522"/>
    <w:rsid w:val="00AF605F"/>
    <w:rsid w:val="00AF6424"/>
    <w:rsid w:val="00AF6B2C"/>
    <w:rsid w:val="00AF7BB7"/>
    <w:rsid w:val="00B02B11"/>
    <w:rsid w:val="00B055B5"/>
    <w:rsid w:val="00B07887"/>
    <w:rsid w:val="00B10044"/>
    <w:rsid w:val="00B10F8E"/>
    <w:rsid w:val="00B119FE"/>
    <w:rsid w:val="00B14268"/>
    <w:rsid w:val="00B158A8"/>
    <w:rsid w:val="00B17178"/>
    <w:rsid w:val="00B171BF"/>
    <w:rsid w:val="00B21A06"/>
    <w:rsid w:val="00B2342C"/>
    <w:rsid w:val="00B23543"/>
    <w:rsid w:val="00B24820"/>
    <w:rsid w:val="00B24F1E"/>
    <w:rsid w:val="00B274B8"/>
    <w:rsid w:val="00B3026E"/>
    <w:rsid w:val="00B33C3E"/>
    <w:rsid w:val="00B341BB"/>
    <w:rsid w:val="00B3452C"/>
    <w:rsid w:val="00B35CAC"/>
    <w:rsid w:val="00B37DAC"/>
    <w:rsid w:val="00B40988"/>
    <w:rsid w:val="00B40A95"/>
    <w:rsid w:val="00B41405"/>
    <w:rsid w:val="00B421D9"/>
    <w:rsid w:val="00B427D4"/>
    <w:rsid w:val="00B43945"/>
    <w:rsid w:val="00B43FC9"/>
    <w:rsid w:val="00B46BC8"/>
    <w:rsid w:val="00B478E1"/>
    <w:rsid w:val="00B530FC"/>
    <w:rsid w:val="00B538EF"/>
    <w:rsid w:val="00B54A71"/>
    <w:rsid w:val="00B56756"/>
    <w:rsid w:val="00B62DFA"/>
    <w:rsid w:val="00B70354"/>
    <w:rsid w:val="00B74BB6"/>
    <w:rsid w:val="00B7641D"/>
    <w:rsid w:val="00B8124B"/>
    <w:rsid w:val="00B84C8E"/>
    <w:rsid w:val="00B86996"/>
    <w:rsid w:val="00B916C1"/>
    <w:rsid w:val="00B9186E"/>
    <w:rsid w:val="00B93353"/>
    <w:rsid w:val="00B9405C"/>
    <w:rsid w:val="00BA20D0"/>
    <w:rsid w:val="00BA3702"/>
    <w:rsid w:val="00BA3BA7"/>
    <w:rsid w:val="00BA405F"/>
    <w:rsid w:val="00BB0E83"/>
    <w:rsid w:val="00BB17EB"/>
    <w:rsid w:val="00BB1957"/>
    <w:rsid w:val="00BB43C7"/>
    <w:rsid w:val="00BB4ADD"/>
    <w:rsid w:val="00BB5437"/>
    <w:rsid w:val="00BB563C"/>
    <w:rsid w:val="00BB5A00"/>
    <w:rsid w:val="00BB5F49"/>
    <w:rsid w:val="00BB6030"/>
    <w:rsid w:val="00BB7D5B"/>
    <w:rsid w:val="00BC2217"/>
    <w:rsid w:val="00BC2479"/>
    <w:rsid w:val="00BC2573"/>
    <w:rsid w:val="00BC2607"/>
    <w:rsid w:val="00BC2953"/>
    <w:rsid w:val="00BC546C"/>
    <w:rsid w:val="00BC671F"/>
    <w:rsid w:val="00BD2244"/>
    <w:rsid w:val="00BD2E28"/>
    <w:rsid w:val="00BD410D"/>
    <w:rsid w:val="00BD56CA"/>
    <w:rsid w:val="00BD6582"/>
    <w:rsid w:val="00BE06F5"/>
    <w:rsid w:val="00BE10A0"/>
    <w:rsid w:val="00BE17A4"/>
    <w:rsid w:val="00BE3859"/>
    <w:rsid w:val="00BE677F"/>
    <w:rsid w:val="00BF5BF2"/>
    <w:rsid w:val="00BF7428"/>
    <w:rsid w:val="00C0046C"/>
    <w:rsid w:val="00C050CF"/>
    <w:rsid w:val="00C06006"/>
    <w:rsid w:val="00C070B9"/>
    <w:rsid w:val="00C073B3"/>
    <w:rsid w:val="00C07B5C"/>
    <w:rsid w:val="00C10990"/>
    <w:rsid w:val="00C115BA"/>
    <w:rsid w:val="00C122E4"/>
    <w:rsid w:val="00C2051D"/>
    <w:rsid w:val="00C23991"/>
    <w:rsid w:val="00C23EDD"/>
    <w:rsid w:val="00C24343"/>
    <w:rsid w:val="00C24617"/>
    <w:rsid w:val="00C247AD"/>
    <w:rsid w:val="00C24AEF"/>
    <w:rsid w:val="00C27345"/>
    <w:rsid w:val="00C27458"/>
    <w:rsid w:val="00C325F0"/>
    <w:rsid w:val="00C32B11"/>
    <w:rsid w:val="00C346F0"/>
    <w:rsid w:val="00C37ED7"/>
    <w:rsid w:val="00C41036"/>
    <w:rsid w:val="00C436A0"/>
    <w:rsid w:val="00C4393F"/>
    <w:rsid w:val="00C44054"/>
    <w:rsid w:val="00C46D34"/>
    <w:rsid w:val="00C5076E"/>
    <w:rsid w:val="00C53BB9"/>
    <w:rsid w:val="00C54E0C"/>
    <w:rsid w:val="00C55004"/>
    <w:rsid w:val="00C553DF"/>
    <w:rsid w:val="00C57232"/>
    <w:rsid w:val="00C57A11"/>
    <w:rsid w:val="00C57AEA"/>
    <w:rsid w:val="00C6008E"/>
    <w:rsid w:val="00C642DB"/>
    <w:rsid w:val="00C66872"/>
    <w:rsid w:val="00C66C93"/>
    <w:rsid w:val="00C66F5B"/>
    <w:rsid w:val="00C67533"/>
    <w:rsid w:val="00C67F9A"/>
    <w:rsid w:val="00C70679"/>
    <w:rsid w:val="00C73A0F"/>
    <w:rsid w:val="00C771F7"/>
    <w:rsid w:val="00C77612"/>
    <w:rsid w:val="00C77A99"/>
    <w:rsid w:val="00C81C6B"/>
    <w:rsid w:val="00C83A50"/>
    <w:rsid w:val="00C8719C"/>
    <w:rsid w:val="00C872DF"/>
    <w:rsid w:val="00C909D1"/>
    <w:rsid w:val="00C9290D"/>
    <w:rsid w:val="00C92B03"/>
    <w:rsid w:val="00C92BBA"/>
    <w:rsid w:val="00C93BE5"/>
    <w:rsid w:val="00C93F66"/>
    <w:rsid w:val="00C9783A"/>
    <w:rsid w:val="00CA08EB"/>
    <w:rsid w:val="00CA13B2"/>
    <w:rsid w:val="00CA2BA8"/>
    <w:rsid w:val="00CB0E27"/>
    <w:rsid w:val="00CB27D9"/>
    <w:rsid w:val="00CB3A7D"/>
    <w:rsid w:val="00CB4274"/>
    <w:rsid w:val="00CC149E"/>
    <w:rsid w:val="00CC2149"/>
    <w:rsid w:val="00CD17F1"/>
    <w:rsid w:val="00CD2FC9"/>
    <w:rsid w:val="00CD333A"/>
    <w:rsid w:val="00CD4E69"/>
    <w:rsid w:val="00CD5789"/>
    <w:rsid w:val="00CD7BF2"/>
    <w:rsid w:val="00CE09BF"/>
    <w:rsid w:val="00CE0B32"/>
    <w:rsid w:val="00CE2A29"/>
    <w:rsid w:val="00CE5113"/>
    <w:rsid w:val="00CE55EF"/>
    <w:rsid w:val="00CE5984"/>
    <w:rsid w:val="00CF40F6"/>
    <w:rsid w:val="00CF5B32"/>
    <w:rsid w:val="00CF69BF"/>
    <w:rsid w:val="00D04D51"/>
    <w:rsid w:val="00D05B5A"/>
    <w:rsid w:val="00D06A25"/>
    <w:rsid w:val="00D077C9"/>
    <w:rsid w:val="00D07842"/>
    <w:rsid w:val="00D128E7"/>
    <w:rsid w:val="00D13DA8"/>
    <w:rsid w:val="00D15EDE"/>
    <w:rsid w:val="00D16382"/>
    <w:rsid w:val="00D16503"/>
    <w:rsid w:val="00D17A53"/>
    <w:rsid w:val="00D17ADC"/>
    <w:rsid w:val="00D203B2"/>
    <w:rsid w:val="00D22618"/>
    <w:rsid w:val="00D22DCC"/>
    <w:rsid w:val="00D246EE"/>
    <w:rsid w:val="00D26D6B"/>
    <w:rsid w:val="00D27083"/>
    <w:rsid w:val="00D323F1"/>
    <w:rsid w:val="00D33580"/>
    <w:rsid w:val="00D37223"/>
    <w:rsid w:val="00D40959"/>
    <w:rsid w:val="00D43CD0"/>
    <w:rsid w:val="00D441E9"/>
    <w:rsid w:val="00D44B11"/>
    <w:rsid w:val="00D44B25"/>
    <w:rsid w:val="00D46EB9"/>
    <w:rsid w:val="00D505CE"/>
    <w:rsid w:val="00D509B7"/>
    <w:rsid w:val="00D50EE9"/>
    <w:rsid w:val="00D50F68"/>
    <w:rsid w:val="00D51329"/>
    <w:rsid w:val="00D517CD"/>
    <w:rsid w:val="00D51893"/>
    <w:rsid w:val="00D51A4B"/>
    <w:rsid w:val="00D53196"/>
    <w:rsid w:val="00D54A25"/>
    <w:rsid w:val="00D558FB"/>
    <w:rsid w:val="00D55D66"/>
    <w:rsid w:val="00D56B1A"/>
    <w:rsid w:val="00D56D21"/>
    <w:rsid w:val="00D57A3D"/>
    <w:rsid w:val="00D6069A"/>
    <w:rsid w:val="00D60A76"/>
    <w:rsid w:val="00D61EBA"/>
    <w:rsid w:val="00D66958"/>
    <w:rsid w:val="00D70C2F"/>
    <w:rsid w:val="00D71AC2"/>
    <w:rsid w:val="00D71E2B"/>
    <w:rsid w:val="00D732CC"/>
    <w:rsid w:val="00D737B5"/>
    <w:rsid w:val="00D76D67"/>
    <w:rsid w:val="00D7789D"/>
    <w:rsid w:val="00D77E49"/>
    <w:rsid w:val="00D803BD"/>
    <w:rsid w:val="00D8093E"/>
    <w:rsid w:val="00D82948"/>
    <w:rsid w:val="00D82BA6"/>
    <w:rsid w:val="00D8517F"/>
    <w:rsid w:val="00D86B6E"/>
    <w:rsid w:val="00D8711C"/>
    <w:rsid w:val="00D875A9"/>
    <w:rsid w:val="00D87DA6"/>
    <w:rsid w:val="00D90492"/>
    <w:rsid w:val="00D93768"/>
    <w:rsid w:val="00D93A3F"/>
    <w:rsid w:val="00DA095C"/>
    <w:rsid w:val="00DA1540"/>
    <w:rsid w:val="00DA673D"/>
    <w:rsid w:val="00DA6D69"/>
    <w:rsid w:val="00DC28DC"/>
    <w:rsid w:val="00DC5F5E"/>
    <w:rsid w:val="00DC648D"/>
    <w:rsid w:val="00DC67DA"/>
    <w:rsid w:val="00DC7A34"/>
    <w:rsid w:val="00DD1AD5"/>
    <w:rsid w:val="00DD1FB1"/>
    <w:rsid w:val="00DD3F20"/>
    <w:rsid w:val="00DD45C1"/>
    <w:rsid w:val="00DD5188"/>
    <w:rsid w:val="00DD6AA2"/>
    <w:rsid w:val="00DE0B9F"/>
    <w:rsid w:val="00DE1280"/>
    <w:rsid w:val="00DE1B8E"/>
    <w:rsid w:val="00DF1A25"/>
    <w:rsid w:val="00DF7785"/>
    <w:rsid w:val="00DF7B20"/>
    <w:rsid w:val="00DF7E14"/>
    <w:rsid w:val="00E008DA"/>
    <w:rsid w:val="00E0108A"/>
    <w:rsid w:val="00E014B4"/>
    <w:rsid w:val="00E016AD"/>
    <w:rsid w:val="00E026EC"/>
    <w:rsid w:val="00E02F8F"/>
    <w:rsid w:val="00E03DB6"/>
    <w:rsid w:val="00E04467"/>
    <w:rsid w:val="00E05B65"/>
    <w:rsid w:val="00E10F9A"/>
    <w:rsid w:val="00E114BE"/>
    <w:rsid w:val="00E11793"/>
    <w:rsid w:val="00E14B53"/>
    <w:rsid w:val="00E15776"/>
    <w:rsid w:val="00E161B8"/>
    <w:rsid w:val="00E204E0"/>
    <w:rsid w:val="00E2437C"/>
    <w:rsid w:val="00E24BFE"/>
    <w:rsid w:val="00E32C7C"/>
    <w:rsid w:val="00E342D3"/>
    <w:rsid w:val="00E41ED6"/>
    <w:rsid w:val="00E42D4F"/>
    <w:rsid w:val="00E4438F"/>
    <w:rsid w:val="00E449A1"/>
    <w:rsid w:val="00E4611E"/>
    <w:rsid w:val="00E466B3"/>
    <w:rsid w:val="00E509B3"/>
    <w:rsid w:val="00E527C4"/>
    <w:rsid w:val="00E535DF"/>
    <w:rsid w:val="00E53623"/>
    <w:rsid w:val="00E5697E"/>
    <w:rsid w:val="00E5739A"/>
    <w:rsid w:val="00E57DB6"/>
    <w:rsid w:val="00E60C18"/>
    <w:rsid w:val="00E6282C"/>
    <w:rsid w:val="00E63035"/>
    <w:rsid w:val="00E63391"/>
    <w:rsid w:val="00E6478F"/>
    <w:rsid w:val="00E66CDB"/>
    <w:rsid w:val="00E72C4F"/>
    <w:rsid w:val="00E74FB4"/>
    <w:rsid w:val="00E802F9"/>
    <w:rsid w:val="00E80834"/>
    <w:rsid w:val="00E8163F"/>
    <w:rsid w:val="00E84289"/>
    <w:rsid w:val="00E873A8"/>
    <w:rsid w:val="00E914EB"/>
    <w:rsid w:val="00E91FE1"/>
    <w:rsid w:val="00E94A12"/>
    <w:rsid w:val="00E94D28"/>
    <w:rsid w:val="00EA0F0A"/>
    <w:rsid w:val="00EA4E7C"/>
    <w:rsid w:val="00EA598E"/>
    <w:rsid w:val="00EA5D2A"/>
    <w:rsid w:val="00EA6C48"/>
    <w:rsid w:val="00EA6E9D"/>
    <w:rsid w:val="00EA7CE4"/>
    <w:rsid w:val="00EB032C"/>
    <w:rsid w:val="00EB3D0B"/>
    <w:rsid w:val="00EB3FB7"/>
    <w:rsid w:val="00EB6B48"/>
    <w:rsid w:val="00EC146B"/>
    <w:rsid w:val="00EC3939"/>
    <w:rsid w:val="00EC3EA2"/>
    <w:rsid w:val="00EC4115"/>
    <w:rsid w:val="00EC582A"/>
    <w:rsid w:val="00EC753B"/>
    <w:rsid w:val="00ED19D6"/>
    <w:rsid w:val="00ED2778"/>
    <w:rsid w:val="00ED32D1"/>
    <w:rsid w:val="00ED33B1"/>
    <w:rsid w:val="00ED530F"/>
    <w:rsid w:val="00ED5D6C"/>
    <w:rsid w:val="00ED5E84"/>
    <w:rsid w:val="00ED6327"/>
    <w:rsid w:val="00EE7548"/>
    <w:rsid w:val="00EE782F"/>
    <w:rsid w:val="00EF0BE6"/>
    <w:rsid w:val="00EF24B7"/>
    <w:rsid w:val="00EF3005"/>
    <w:rsid w:val="00EF37A7"/>
    <w:rsid w:val="00EF3CCD"/>
    <w:rsid w:val="00EF5F81"/>
    <w:rsid w:val="00EF7975"/>
    <w:rsid w:val="00F014F2"/>
    <w:rsid w:val="00F0260C"/>
    <w:rsid w:val="00F14481"/>
    <w:rsid w:val="00F15736"/>
    <w:rsid w:val="00F1768E"/>
    <w:rsid w:val="00F17CFA"/>
    <w:rsid w:val="00F22E2F"/>
    <w:rsid w:val="00F23F74"/>
    <w:rsid w:val="00F24E0E"/>
    <w:rsid w:val="00F2601C"/>
    <w:rsid w:val="00F26405"/>
    <w:rsid w:val="00F27B2E"/>
    <w:rsid w:val="00F3002A"/>
    <w:rsid w:val="00F30384"/>
    <w:rsid w:val="00F31F6F"/>
    <w:rsid w:val="00F34982"/>
    <w:rsid w:val="00F35465"/>
    <w:rsid w:val="00F35703"/>
    <w:rsid w:val="00F358AC"/>
    <w:rsid w:val="00F42013"/>
    <w:rsid w:val="00F43C76"/>
    <w:rsid w:val="00F46305"/>
    <w:rsid w:val="00F47DC6"/>
    <w:rsid w:val="00F52EA4"/>
    <w:rsid w:val="00F551D8"/>
    <w:rsid w:val="00F55636"/>
    <w:rsid w:val="00F569D8"/>
    <w:rsid w:val="00F575D2"/>
    <w:rsid w:val="00F614F2"/>
    <w:rsid w:val="00F62411"/>
    <w:rsid w:val="00F627D5"/>
    <w:rsid w:val="00F670FA"/>
    <w:rsid w:val="00F70418"/>
    <w:rsid w:val="00F70DB3"/>
    <w:rsid w:val="00F71718"/>
    <w:rsid w:val="00F7335D"/>
    <w:rsid w:val="00F75E0B"/>
    <w:rsid w:val="00F77796"/>
    <w:rsid w:val="00F81BBF"/>
    <w:rsid w:val="00F82307"/>
    <w:rsid w:val="00F84F8D"/>
    <w:rsid w:val="00F8602B"/>
    <w:rsid w:val="00F86908"/>
    <w:rsid w:val="00F874A1"/>
    <w:rsid w:val="00F87CDE"/>
    <w:rsid w:val="00F87DF0"/>
    <w:rsid w:val="00F907E9"/>
    <w:rsid w:val="00F90D46"/>
    <w:rsid w:val="00F93BDF"/>
    <w:rsid w:val="00F947F3"/>
    <w:rsid w:val="00F9661B"/>
    <w:rsid w:val="00F9703C"/>
    <w:rsid w:val="00FA2A42"/>
    <w:rsid w:val="00FA5581"/>
    <w:rsid w:val="00FA688A"/>
    <w:rsid w:val="00FA7252"/>
    <w:rsid w:val="00FB10AB"/>
    <w:rsid w:val="00FB1967"/>
    <w:rsid w:val="00FB279A"/>
    <w:rsid w:val="00FB2C07"/>
    <w:rsid w:val="00FB3584"/>
    <w:rsid w:val="00FB414D"/>
    <w:rsid w:val="00FB48C5"/>
    <w:rsid w:val="00FB4C70"/>
    <w:rsid w:val="00FC00DA"/>
    <w:rsid w:val="00FC03BE"/>
    <w:rsid w:val="00FC2503"/>
    <w:rsid w:val="00FC3F0D"/>
    <w:rsid w:val="00FC5010"/>
    <w:rsid w:val="00FC60F7"/>
    <w:rsid w:val="00FC6FBC"/>
    <w:rsid w:val="00FC7F9B"/>
    <w:rsid w:val="00FD0B1F"/>
    <w:rsid w:val="00FD13D2"/>
    <w:rsid w:val="00FD13D9"/>
    <w:rsid w:val="00FD6185"/>
    <w:rsid w:val="00FD6608"/>
    <w:rsid w:val="00FD6CD1"/>
    <w:rsid w:val="00FD77E6"/>
    <w:rsid w:val="00FD794E"/>
    <w:rsid w:val="00FD7EC6"/>
    <w:rsid w:val="00FE079D"/>
    <w:rsid w:val="00FE0A3D"/>
    <w:rsid w:val="00FE0D00"/>
    <w:rsid w:val="00FE3028"/>
    <w:rsid w:val="00FE3B42"/>
    <w:rsid w:val="00FE63E7"/>
    <w:rsid w:val="00FF05B4"/>
    <w:rsid w:val="00FF2A76"/>
    <w:rsid w:val="00FF3497"/>
    <w:rsid w:val="00FF4AED"/>
    <w:rsid w:val="00FF6033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2F38"/>
  <w15:docId w15:val="{7ED4D7F6-B209-4383-AB3A-0719A0C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Цвиркун Виктор Викторович</cp:lastModifiedBy>
  <cp:revision>6</cp:revision>
  <dcterms:created xsi:type="dcterms:W3CDTF">2022-04-08T07:29:00Z</dcterms:created>
  <dcterms:modified xsi:type="dcterms:W3CDTF">2022-04-08T11:13:00Z</dcterms:modified>
</cp:coreProperties>
</file>